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72AF" w14:textId="77777777" w:rsidR="00BB1953" w:rsidRPr="00BB1953" w:rsidRDefault="00BB1953" w:rsidP="00BB1953">
      <w:pPr>
        <w:pStyle w:val="Heading1"/>
        <w:rPr>
          <w:lang w:val="en-US"/>
        </w:rPr>
      </w:pPr>
      <w:r w:rsidRPr="00BB1953">
        <w:rPr>
          <w:lang w:val="en-US"/>
        </w:rPr>
        <w:t>Annex A: Call for views survey questions</w:t>
      </w:r>
    </w:p>
    <w:p w14:paraId="2A9BA880" w14:textId="77777777" w:rsidR="00BB1953" w:rsidRPr="00BB1953" w:rsidRDefault="00BB1953" w:rsidP="00BB1953">
      <w:pPr>
        <w:pStyle w:val="Heading2"/>
        <w:rPr>
          <w:lang w:val="en-US"/>
        </w:rPr>
      </w:pPr>
      <w:r w:rsidRPr="00BB1953">
        <w:rPr>
          <w:lang w:val="en-US"/>
        </w:rPr>
        <w:t>Section 1: Demographic questions</w:t>
      </w:r>
    </w:p>
    <w:p w14:paraId="309BF2F8" w14:textId="0D3EAE70" w:rsidR="00BB1953" w:rsidRDefault="00BB1953" w:rsidP="00BB1953">
      <w:pPr>
        <w:pStyle w:val="ListParagraph"/>
        <w:numPr>
          <w:ilvl w:val="0"/>
          <w:numId w:val="2"/>
        </w:numPr>
        <w:rPr>
          <w:lang w:val="en-US"/>
        </w:rPr>
      </w:pPr>
      <w:r w:rsidRPr="00BB1953">
        <w:rPr>
          <w:lang w:val="en-US"/>
        </w:rPr>
        <w:t xml:space="preserve">Are you responding as an individual or on behalf of an </w:t>
      </w:r>
      <w:proofErr w:type="spellStart"/>
      <w:r w:rsidRPr="00BB1953">
        <w:rPr>
          <w:lang w:val="en-US"/>
        </w:rPr>
        <w:t>organisation</w:t>
      </w:r>
      <w:proofErr w:type="spellEnd"/>
      <w:r w:rsidRPr="00BB1953">
        <w:rPr>
          <w:lang w:val="en-US"/>
        </w:rPr>
        <w:t xml:space="preserve">? </w:t>
      </w:r>
    </w:p>
    <w:p w14:paraId="6EF09D21" w14:textId="17CAE84C" w:rsidR="00BB1953" w:rsidRDefault="00BB1953" w:rsidP="00BB1953">
      <w:pPr>
        <w:pStyle w:val="ListParagraph"/>
        <w:rPr>
          <w:lang w:val="en-US"/>
        </w:rPr>
      </w:pPr>
      <w:proofErr w:type="spellStart"/>
      <w:r>
        <w:rPr>
          <w:lang w:val="en-US"/>
        </w:rPr>
        <w:t>Organisation</w:t>
      </w:r>
      <w:proofErr w:type="spellEnd"/>
    </w:p>
    <w:p w14:paraId="1BBB4AAE" w14:textId="77777777" w:rsidR="00BB1953" w:rsidRDefault="00BB1953" w:rsidP="00BB1953">
      <w:pPr>
        <w:pStyle w:val="ListParagraph"/>
        <w:rPr>
          <w:lang w:val="en-US"/>
        </w:rPr>
      </w:pPr>
    </w:p>
    <w:p w14:paraId="551FB872" w14:textId="0ADF5592" w:rsidR="00BB1953" w:rsidRDefault="00BB1953" w:rsidP="00BB1953">
      <w:pPr>
        <w:pStyle w:val="ListParagraph"/>
        <w:numPr>
          <w:ilvl w:val="0"/>
          <w:numId w:val="2"/>
        </w:numPr>
        <w:rPr>
          <w:lang w:val="en-US"/>
        </w:rPr>
      </w:pPr>
      <w:r w:rsidRPr="00BB1953">
        <w:rPr>
          <w:lang w:val="en-US"/>
        </w:rPr>
        <w:t xml:space="preserve">Which of the following statements best describes your </w:t>
      </w:r>
      <w:proofErr w:type="spellStart"/>
      <w:r w:rsidRPr="00BB1953">
        <w:rPr>
          <w:lang w:val="en-US"/>
        </w:rPr>
        <w:t>organisation</w:t>
      </w:r>
      <w:proofErr w:type="spellEnd"/>
      <w:r w:rsidRPr="00BB1953">
        <w:rPr>
          <w:lang w:val="en-US"/>
        </w:rPr>
        <w:t>?</w:t>
      </w:r>
    </w:p>
    <w:p w14:paraId="58859288" w14:textId="10FA81B8" w:rsidR="00BB1953" w:rsidRPr="00BB1953" w:rsidRDefault="00BB1953" w:rsidP="00BB1953">
      <w:pPr>
        <w:pStyle w:val="ListParagraph"/>
        <w:rPr>
          <w:lang w:val="en-US"/>
        </w:rPr>
      </w:pPr>
      <w:r>
        <w:t xml:space="preserve">Other: </w:t>
      </w:r>
      <w:proofErr w:type="spellStart"/>
      <w:r>
        <w:t>Association</w:t>
      </w:r>
      <w:proofErr w:type="spellEnd"/>
    </w:p>
    <w:p w14:paraId="706095E2" w14:textId="77777777" w:rsidR="00BB1953" w:rsidRDefault="00BB1953" w:rsidP="00BB1953">
      <w:pPr>
        <w:pStyle w:val="ListParagraph"/>
        <w:rPr>
          <w:lang w:val="en-US"/>
        </w:rPr>
      </w:pPr>
    </w:p>
    <w:p w14:paraId="2F3940AF" w14:textId="6254936E" w:rsidR="00BB1953" w:rsidRDefault="00BB1953" w:rsidP="00BB1953">
      <w:pPr>
        <w:pStyle w:val="ListParagraph"/>
        <w:numPr>
          <w:ilvl w:val="0"/>
          <w:numId w:val="2"/>
        </w:numPr>
        <w:rPr>
          <w:lang w:val="en-US"/>
        </w:rPr>
      </w:pPr>
      <w:r w:rsidRPr="00BB1953">
        <w:rPr>
          <w:lang w:val="en-US"/>
        </w:rPr>
        <w:t xml:space="preserve">What is the size of your </w:t>
      </w:r>
      <w:proofErr w:type="spellStart"/>
      <w:r w:rsidRPr="00BB1953">
        <w:rPr>
          <w:lang w:val="en-US"/>
        </w:rPr>
        <w:t>organisation</w:t>
      </w:r>
      <w:proofErr w:type="spellEnd"/>
      <w:r w:rsidRPr="00BB1953">
        <w:rPr>
          <w:lang w:val="en-US"/>
        </w:rPr>
        <w:t>?</w:t>
      </w:r>
    </w:p>
    <w:p w14:paraId="34ED9B5D" w14:textId="657BF51B" w:rsidR="00BB1953" w:rsidRDefault="00BB1953" w:rsidP="00BB1953">
      <w:pPr>
        <w:pStyle w:val="ListParagraph"/>
        <w:rPr>
          <w:lang w:val="en-US"/>
        </w:rPr>
      </w:pPr>
      <w:r>
        <w:rPr>
          <w:lang w:val="en-US"/>
        </w:rPr>
        <w:t>250</w:t>
      </w:r>
    </w:p>
    <w:p w14:paraId="2FAA875F" w14:textId="77777777" w:rsidR="00BB1953" w:rsidRDefault="00BB1953" w:rsidP="00BB1953">
      <w:pPr>
        <w:pStyle w:val="ListParagraph"/>
        <w:rPr>
          <w:lang w:val="en-US"/>
        </w:rPr>
      </w:pPr>
    </w:p>
    <w:p w14:paraId="2857681A" w14:textId="1787A287" w:rsidR="00BB1953" w:rsidRDefault="00BB1953" w:rsidP="00BB1953">
      <w:pPr>
        <w:pStyle w:val="ListParagraph"/>
        <w:numPr>
          <w:ilvl w:val="0"/>
          <w:numId w:val="2"/>
        </w:numPr>
        <w:rPr>
          <w:lang w:val="en-US"/>
        </w:rPr>
      </w:pPr>
      <w:r w:rsidRPr="00BB1953">
        <w:rPr>
          <w:lang w:val="en-US"/>
        </w:rPr>
        <w:t xml:space="preserve">Where is your </w:t>
      </w:r>
      <w:proofErr w:type="spellStart"/>
      <w:r w:rsidRPr="00BB1953">
        <w:rPr>
          <w:lang w:val="en-US"/>
        </w:rPr>
        <w:t>organisation</w:t>
      </w:r>
      <w:proofErr w:type="spellEnd"/>
      <w:r w:rsidRPr="00BB1953">
        <w:rPr>
          <w:lang w:val="en-US"/>
        </w:rPr>
        <w:t xml:space="preserve"> </w:t>
      </w:r>
      <w:proofErr w:type="gramStart"/>
      <w:r w:rsidRPr="00BB1953">
        <w:rPr>
          <w:lang w:val="en-US"/>
        </w:rPr>
        <w:t>headquartered</w:t>
      </w:r>
      <w:proofErr w:type="gramEnd"/>
      <w:r w:rsidRPr="00BB1953">
        <w:rPr>
          <w:lang w:val="en-US"/>
        </w:rPr>
        <w:t>?</w:t>
      </w:r>
    </w:p>
    <w:p w14:paraId="45FC75B1" w14:textId="6C9C096A" w:rsidR="00BB1953" w:rsidRDefault="00BB1953" w:rsidP="00BB1953">
      <w:pPr>
        <w:pStyle w:val="ListParagraph"/>
        <w:rPr>
          <w:lang w:val="en-US"/>
        </w:rPr>
      </w:pPr>
      <w:r>
        <w:rPr>
          <w:lang w:val="en-US"/>
        </w:rPr>
        <w:t>England</w:t>
      </w:r>
    </w:p>
    <w:p w14:paraId="7383595D" w14:textId="77777777" w:rsidR="00BB1953" w:rsidRDefault="00BB1953" w:rsidP="00BB1953">
      <w:pPr>
        <w:pStyle w:val="ListParagraph"/>
        <w:rPr>
          <w:lang w:val="en-US"/>
        </w:rPr>
      </w:pPr>
    </w:p>
    <w:p w14:paraId="04EF8A22" w14:textId="1A013C62" w:rsidR="00BB1953" w:rsidRDefault="00BB1953" w:rsidP="00BB1953">
      <w:pPr>
        <w:pStyle w:val="ListParagraph"/>
        <w:numPr>
          <w:ilvl w:val="0"/>
          <w:numId w:val="2"/>
        </w:numPr>
        <w:rPr>
          <w:lang w:val="en-US"/>
        </w:rPr>
      </w:pPr>
      <w:r w:rsidRPr="00BB1953">
        <w:rPr>
          <w:lang w:val="en-US"/>
        </w:rPr>
        <w:t xml:space="preserve">If you are happy </w:t>
      </w:r>
      <w:proofErr w:type="gramStart"/>
      <w:r w:rsidRPr="00BB1953">
        <w:rPr>
          <w:lang w:val="en-US"/>
        </w:rPr>
        <w:t>for</w:t>
      </w:r>
      <w:proofErr w:type="gramEnd"/>
      <w:r w:rsidRPr="00BB1953">
        <w:rPr>
          <w:lang w:val="en-US"/>
        </w:rPr>
        <w:t xml:space="preserve"> DSIT to contact you to discuss your response to this Call for Views and other work related to this policy development, please provide your email address.</w:t>
      </w:r>
    </w:p>
    <w:p w14:paraId="11663D81" w14:textId="3D835166" w:rsidR="00BB1953" w:rsidRDefault="00BB1953" w:rsidP="00BB1953">
      <w:pPr>
        <w:pStyle w:val="ListParagraph"/>
        <w:rPr>
          <w:lang w:val="en-US"/>
        </w:rPr>
      </w:pPr>
      <w:hyperlink r:id="rId5" w:tgtFrame="_blank" w:history="1">
        <w:r w:rsidRPr="00BB1953">
          <w:rPr>
            <w:rStyle w:val="Hyperlink"/>
          </w:rPr>
          <w:t>john.moor@iotsecurityfoundation.org</w:t>
        </w:r>
      </w:hyperlink>
    </w:p>
    <w:p w14:paraId="54121FE7" w14:textId="77777777" w:rsidR="00BB1953" w:rsidRDefault="00BB1953" w:rsidP="00BB1953">
      <w:pPr>
        <w:rPr>
          <w:lang w:val="en-US"/>
        </w:rPr>
      </w:pPr>
    </w:p>
    <w:p w14:paraId="78CBA33B" w14:textId="0DDF7BC1" w:rsidR="00BB1953" w:rsidRPr="00BB1953" w:rsidRDefault="00BB1953" w:rsidP="00BB1953">
      <w:pPr>
        <w:pStyle w:val="Heading2"/>
        <w:rPr>
          <w:lang w:val="en-US"/>
        </w:rPr>
      </w:pPr>
      <w:r w:rsidRPr="00BB1953">
        <w:rPr>
          <w:lang w:val="en-US"/>
        </w:rPr>
        <w:t>Section 2: Questions on the Code of Practice for Enterprise Connected Device Manufacturers.</w:t>
      </w:r>
    </w:p>
    <w:p w14:paraId="5436AFE6" w14:textId="63A0F70A" w:rsidR="00BB1953" w:rsidRPr="00023674" w:rsidRDefault="00023674" w:rsidP="00023674">
      <w:pPr>
        <w:pStyle w:val="Heading3"/>
        <w:rPr>
          <w:lang w:val="en-US"/>
        </w:rPr>
      </w:pPr>
      <w:proofErr w:type="spellStart"/>
      <w:r w:rsidRPr="00023674">
        <w:t>Principle</w:t>
      </w:r>
      <w:proofErr w:type="spellEnd"/>
      <w:r w:rsidRPr="00023674">
        <w:t xml:space="preserve"> 1: </w:t>
      </w:r>
      <w:proofErr w:type="spellStart"/>
      <w:r w:rsidRPr="00023674">
        <w:t>Provide</w:t>
      </w:r>
      <w:proofErr w:type="spellEnd"/>
      <w:r w:rsidRPr="00023674">
        <w:t xml:space="preserve"> </w:t>
      </w:r>
      <w:proofErr w:type="spellStart"/>
      <w:r w:rsidRPr="00023674">
        <w:t>updates</w:t>
      </w:r>
      <w:proofErr w:type="spellEnd"/>
      <w:r w:rsidRPr="00023674">
        <w:t xml:space="preserve">, </w:t>
      </w:r>
      <w:proofErr w:type="spellStart"/>
      <w:r w:rsidRPr="00023674">
        <w:t>securely</w:t>
      </w:r>
      <w:proofErr w:type="spellEnd"/>
    </w:p>
    <w:p w14:paraId="69C4DDF9" w14:textId="36AB67BA" w:rsidR="00BB1953" w:rsidRDefault="00023674" w:rsidP="00023674">
      <w:pPr>
        <w:pStyle w:val="ListParagraph"/>
        <w:numPr>
          <w:ilvl w:val="0"/>
          <w:numId w:val="3"/>
        </w:numPr>
        <w:rPr>
          <w:lang w:val="en-US"/>
        </w:rPr>
      </w:pPr>
      <w:r w:rsidRPr="00023674">
        <w:rPr>
          <w:lang w:val="en-US"/>
        </w:rPr>
        <w:t>Do you agree with the inclusion of this principle in the proposed Code of Practice for Enterprise Connected Device Security?</w:t>
      </w:r>
    </w:p>
    <w:p w14:paraId="3D3DCA4E" w14:textId="72A1B6AC" w:rsidR="00023674" w:rsidRDefault="00023674" w:rsidP="00023674">
      <w:pPr>
        <w:pStyle w:val="ListParagraph"/>
        <w:rPr>
          <w:lang w:val="en-US"/>
        </w:rPr>
      </w:pPr>
      <w:proofErr w:type="spellStart"/>
      <w:r w:rsidRPr="00023674">
        <w:t>Strongly</w:t>
      </w:r>
      <w:proofErr w:type="spellEnd"/>
      <w:r w:rsidRPr="00023674">
        <w:t xml:space="preserve"> </w:t>
      </w:r>
      <w:proofErr w:type="spellStart"/>
      <w:r w:rsidRPr="00023674">
        <w:t>agree</w:t>
      </w:r>
      <w:proofErr w:type="spellEnd"/>
    </w:p>
    <w:p w14:paraId="7F08A412" w14:textId="77777777" w:rsidR="00023674" w:rsidRDefault="00023674" w:rsidP="00023674">
      <w:pPr>
        <w:pStyle w:val="ListParagraph"/>
        <w:rPr>
          <w:lang w:val="en-US"/>
        </w:rPr>
      </w:pPr>
    </w:p>
    <w:p w14:paraId="307D4FAD" w14:textId="2B40E504" w:rsidR="00023674" w:rsidRDefault="00023674" w:rsidP="00023674">
      <w:pPr>
        <w:pStyle w:val="ListParagraph"/>
        <w:numPr>
          <w:ilvl w:val="0"/>
          <w:numId w:val="3"/>
        </w:numPr>
        <w:rPr>
          <w:lang w:val="en-US"/>
        </w:rPr>
      </w:pPr>
      <w:r w:rsidRPr="00023674">
        <w:rPr>
          <w:lang w:val="en-US"/>
        </w:rPr>
        <w:t>Do you have any feedback on this principle?</w:t>
      </w:r>
    </w:p>
    <w:p w14:paraId="0FF57E10" w14:textId="610DFFF2" w:rsidR="00023674" w:rsidRDefault="00023674" w:rsidP="00023674">
      <w:pPr>
        <w:pStyle w:val="ListParagraph"/>
        <w:rPr>
          <w:lang w:val="en-US"/>
        </w:rPr>
      </w:pPr>
      <w:r>
        <w:rPr>
          <w:lang w:val="en-US"/>
        </w:rPr>
        <w:t>Yes</w:t>
      </w:r>
    </w:p>
    <w:p w14:paraId="1501CA93" w14:textId="77777777" w:rsidR="00023674" w:rsidRDefault="00023674" w:rsidP="00023674">
      <w:pPr>
        <w:pStyle w:val="ListParagraph"/>
        <w:rPr>
          <w:lang w:val="en-US"/>
        </w:rPr>
      </w:pPr>
    </w:p>
    <w:tbl>
      <w:tblPr>
        <w:tblStyle w:val="TableGrid"/>
        <w:tblW w:w="0" w:type="auto"/>
        <w:tblInd w:w="720" w:type="dxa"/>
        <w:tblLook w:val="04A0" w:firstRow="1" w:lastRow="0" w:firstColumn="1" w:lastColumn="0" w:noHBand="0" w:noVBand="1"/>
      </w:tblPr>
      <w:tblGrid>
        <w:gridCol w:w="2856"/>
        <w:gridCol w:w="530"/>
        <w:gridCol w:w="4956"/>
      </w:tblGrid>
      <w:tr w:rsidR="00023674" w14:paraId="71AFAC23" w14:textId="77777777" w:rsidTr="00023674">
        <w:tc>
          <w:tcPr>
            <w:tcW w:w="2856" w:type="dxa"/>
          </w:tcPr>
          <w:p w14:paraId="12B9A5A0" w14:textId="3353A3AA" w:rsidR="00023674" w:rsidRDefault="00023674" w:rsidP="00023674">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1.1</w:t>
            </w:r>
          </w:p>
        </w:tc>
        <w:tc>
          <w:tcPr>
            <w:tcW w:w="530" w:type="dxa"/>
          </w:tcPr>
          <w:p w14:paraId="7713AD6F" w14:textId="77777777" w:rsidR="00023674" w:rsidRDefault="00023674" w:rsidP="00023674">
            <w:pPr>
              <w:pStyle w:val="ListParagraph"/>
              <w:ind w:left="0"/>
              <w:rPr>
                <w:lang w:val="en-US"/>
              </w:rPr>
            </w:pPr>
          </w:p>
        </w:tc>
        <w:tc>
          <w:tcPr>
            <w:tcW w:w="4956" w:type="dxa"/>
          </w:tcPr>
          <w:p w14:paraId="48F17203" w14:textId="77777777" w:rsidR="00023674" w:rsidRDefault="00023674" w:rsidP="00023674">
            <w:pPr>
              <w:pStyle w:val="ListParagraph"/>
              <w:ind w:left="0"/>
              <w:rPr>
                <w:lang w:val="en-US"/>
              </w:rPr>
            </w:pPr>
          </w:p>
        </w:tc>
      </w:tr>
      <w:tr w:rsidR="00023674" w14:paraId="6A38F798" w14:textId="77777777" w:rsidTr="00023674">
        <w:tc>
          <w:tcPr>
            <w:tcW w:w="2856" w:type="dxa"/>
          </w:tcPr>
          <w:p w14:paraId="7B6BACC1" w14:textId="78633474" w:rsidR="00023674" w:rsidRDefault="00023674" w:rsidP="00023674">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1.</w:t>
            </w:r>
            <w:r>
              <w:t>2</w:t>
            </w:r>
          </w:p>
        </w:tc>
        <w:tc>
          <w:tcPr>
            <w:tcW w:w="530" w:type="dxa"/>
          </w:tcPr>
          <w:p w14:paraId="6CCF53A2" w14:textId="1AA39319" w:rsidR="00023674" w:rsidRDefault="00023674" w:rsidP="00023674">
            <w:pPr>
              <w:pStyle w:val="ListParagraph"/>
              <w:ind w:left="0"/>
              <w:rPr>
                <w:lang w:val="en-US"/>
              </w:rPr>
            </w:pPr>
            <w:r>
              <w:rPr>
                <w:lang w:val="en-US"/>
              </w:rPr>
              <w:t>x</w:t>
            </w:r>
          </w:p>
        </w:tc>
        <w:tc>
          <w:tcPr>
            <w:tcW w:w="4956" w:type="dxa"/>
          </w:tcPr>
          <w:p w14:paraId="68C860DD" w14:textId="7B3B3FFF" w:rsidR="00023674" w:rsidRPr="00023674" w:rsidRDefault="00023674" w:rsidP="00023674">
            <w:pPr>
              <w:pStyle w:val="ListParagraph"/>
              <w:ind w:left="0"/>
              <w:rPr>
                <w:lang w:val="en-US"/>
              </w:rPr>
            </w:pPr>
            <w:r w:rsidRPr="00023674">
              <w:rPr>
                <w:lang w:val="en-US"/>
              </w:rPr>
              <w:t>Security updates should be digitally signed in accordance with the EV Code Signing Certificate guidelines by the CA/Browser Forum</w:t>
            </w:r>
          </w:p>
        </w:tc>
      </w:tr>
      <w:tr w:rsidR="00023674" w14:paraId="2B92F7CD" w14:textId="77777777" w:rsidTr="00023674">
        <w:tc>
          <w:tcPr>
            <w:tcW w:w="2856" w:type="dxa"/>
          </w:tcPr>
          <w:p w14:paraId="267F5EFB" w14:textId="3C239BBB" w:rsidR="00023674" w:rsidRDefault="00023674" w:rsidP="00023674">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1.</w:t>
            </w:r>
            <w:r>
              <w:t>3</w:t>
            </w:r>
          </w:p>
        </w:tc>
        <w:tc>
          <w:tcPr>
            <w:tcW w:w="530" w:type="dxa"/>
          </w:tcPr>
          <w:p w14:paraId="7F6B9813" w14:textId="77777777" w:rsidR="00023674" w:rsidRDefault="00023674" w:rsidP="00023674">
            <w:pPr>
              <w:pStyle w:val="ListParagraph"/>
              <w:ind w:left="0"/>
              <w:rPr>
                <w:lang w:val="en-US"/>
              </w:rPr>
            </w:pPr>
          </w:p>
        </w:tc>
        <w:tc>
          <w:tcPr>
            <w:tcW w:w="4956" w:type="dxa"/>
          </w:tcPr>
          <w:p w14:paraId="5DB60963" w14:textId="77777777" w:rsidR="00023674" w:rsidRDefault="00023674" w:rsidP="00023674">
            <w:pPr>
              <w:pStyle w:val="ListParagraph"/>
              <w:ind w:left="0"/>
              <w:rPr>
                <w:lang w:val="en-US"/>
              </w:rPr>
            </w:pPr>
          </w:p>
        </w:tc>
      </w:tr>
      <w:tr w:rsidR="00023674" w14:paraId="2DAEB3A4" w14:textId="77777777" w:rsidTr="00023674">
        <w:tc>
          <w:tcPr>
            <w:tcW w:w="2856" w:type="dxa"/>
          </w:tcPr>
          <w:p w14:paraId="40394F56" w14:textId="35FF4644" w:rsidR="00023674" w:rsidRDefault="00023674" w:rsidP="00023674">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1.</w:t>
            </w:r>
            <w:r>
              <w:t>4</w:t>
            </w:r>
          </w:p>
        </w:tc>
        <w:tc>
          <w:tcPr>
            <w:tcW w:w="530" w:type="dxa"/>
          </w:tcPr>
          <w:p w14:paraId="71A5643D" w14:textId="77777777" w:rsidR="00023674" w:rsidRDefault="00023674" w:rsidP="00023674">
            <w:pPr>
              <w:pStyle w:val="ListParagraph"/>
              <w:ind w:left="0"/>
              <w:rPr>
                <w:lang w:val="en-US"/>
              </w:rPr>
            </w:pPr>
          </w:p>
        </w:tc>
        <w:tc>
          <w:tcPr>
            <w:tcW w:w="4956" w:type="dxa"/>
          </w:tcPr>
          <w:p w14:paraId="71037BBB" w14:textId="77777777" w:rsidR="00023674" w:rsidRDefault="00023674" w:rsidP="00023674">
            <w:pPr>
              <w:pStyle w:val="ListParagraph"/>
              <w:ind w:left="0"/>
              <w:rPr>
                <w:lang w:val="en-US"/>
              </w:rPr>
            </w:pPr>
          </w:p>
        </w:tc>
      </w:tr>
      <w:tr w:rsidR="00023674" w14:paraId="3372C219" w14:textId="77777777" w:rsidTr="00023674">
        <w:tc>
          <w:tcPr>
            <w:tcW w:w="2856" w:type="dxa"/>
          </w:tcPr>
          <w:p w14:paraId="222E540D" w14:textId="525E286C" w:rsidR="00023674" w:rsidRDefault="00023674" w:rsidP="00023674">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1.</w:t>
            </w:r>
            <w:r>
              <w:t>5</w:t>
            </w:r>
          </w:p>
        </w:tc>
        <w:tc>
          <w:tcPr>
            <w:tcW w:w="530" w:type="dxa"/>
          </w:tcPr>
          <w:p w14:paraId="665B3669" w14:textId="77777777" w:rsidR="00023674" w:rsidRDefault="00023674" w:rsidP="00023674">
            <w:pPr>
              <w:pStyle w:val="ListParagraph"/>
              <w:ind w:left="0"/>
              <w:rPr>
                <w:lang w:val="en-US"/>
              </w:rPr>
            </w:pPr>
          </w:p>
        </w:tc>
        <w:tc>
          <w:tcPr>
            <w:tcW w:w="4956" w:type="dxa"/>
          </w:tcPr>
          <w:p w14:paraId="5443431E" w14:textId="77777777" w:rsidR="00023674" w:rsidRDefault="00023674" w:rsidP="00023674">
            <w:pPr>
              <w:pStyle w:val="ListParagraph"/>
              <w:ind w:left="0"/>
              <w:rPr>
                <w:lang w:val="en-US"/>
              </w:rPr>
            </w:pPr>
          </w:p>
        </w:tc>
      </w:tr>
      <w:tr w:rsidR="00023674" w14:paraId="2BB8F067" w14:textId="77777777" w:rsidTr="00023674">
        <w:tc>
          <w:tcPr>
            <w:tcW w:w="2856" w:type="dxa"/>
          </w:tcPr>
          <w:p w14:paraId="548CF7A5" w14:textId="5C5A68BA" w:rsidR="00023674" w:rsidRDefault="00023674" w:rsidP="00023674">
            <w:pPr>
              <w:pStyle w:val="ListParagraph"/>
              <w:ind w:left="0"/>
              <w:rPr>
                <w:lang w:val="en-US"/>
              </w:rPr>
            </w:pPr>
            <w:proofErr w:type="spellStart"/>
            <w:r w:rsidRPr="00023674">
              <w:lastRenderedPageBreak/>
              <w:t>Changes</w:t>
            </w:r>
            <w:proofErr w:type="spellEnd"/>
            <w:r w:rsidRPr="00023674">
              <w:t xml:space="preserve"> </w:t>
            </w:r>
            <w:proofErr w:type="spellStart"/>
            <w:r w:rsidRPr="00023674">
              <w:t>to</w:t>
            </w:r>
            <w:proofErr w:type="spellEnd"/>
            <w:r w:rsidRPr="00023674">
              <w:t xml:space="preserve"> Guideline 1.</w:t>
            </w:r>
            <w:r>
              <w:t>6</w:t>
            </w:r>
          </w:p>
        </w:tc>
        <w:tc>
          <w:tcPr>
            <w:tcW w:w="530" w:type="dxa"/>
          </w:tcPr>
          <w:p w14:paraId="3F05687B" w14:textId="77777777" w:rsidR="00023674" w:rsidRDefault="00023674" w:rsidP="00023674">
            <w:pPr>
              <w:pStyle w:val="ListParagraph"/>
              <w:ind w:left="0"/>
              <w:rPr>
                <w:lang w:val="en-US"/>
              </w:rPr>
            </w:pPr>
          </w:p>
        </w:tc>
        <w:tc>
          <w:tcPr>
            <w:tcW w:w="4956" w:type="dxa"/>
          </w:tcPr>
          <w:p w14:paraId="4D8613F8" w14:textId="77777777" w:rsidR="00023674" w:rsidRDefault="00023674" w:rsidP="00023674">
            <w:pPr>
              <w:pStyle w:val="ListParagraph"/>
              <w:ind w:left="0"/>
              <w:rPr>
                <w:lang w:val="en-US"/>
              </w:rPr>
            </w:pPr>
          </w:p>
        </w:tc>
      </w:tr>
      <w:tr w:rsidR="00023674" w14:paraId="14AA1E1A" w14:textId="77777777" w:rsidTr="00023674">
        <w:tc>
          <w:tcPr>
            <w:tcW w:w="2856" w:type="dxa"/>
          </w:tcPr>
          <w:p w14:paraId="14CAF813" w14:textId="41F579FF" w:rsidR="00023674" w:rsidRPr="00023674" w:rsidRDefault="00023674" w:rsidP="00023674">
            <w:pPr>
              <w:pStyle w:val="ListParagraph"/>
              <w:ind w:left="0"/>
            </w:pPr>
            <w:proofErr w:type="spellStart"/>
            <w:r w:rsidRPr="00023674">
              <w:t>Changes</w:t>
            </w:r>
            <w:proofErr w:type="spellEnd"/>
            <w:r w:rsidRPr="00023674">
              <w:t xml:space="preserve"> </w:t>
            </w:r>
            <w:proofErr w:type="spellStart"/>
            <w:r w:rsidRPr="00023674">
              <w:t>to</w:t>
            </w:r>
            <w:proofErr w:type="spellEnd"/>
            <w:r w:rsidRPr="00023674">
              <w:t xml:space="preserve"> Guideline 1.</w:t>
            </w:r>
            <w:r>
              <w:t>7</w:t>
            </w:r>
          </w:p>
        </w:tc>
        <w:tc>
          <w:tcPr>
            <w:tcW w:w="530" w:type="dxa"/>
          </w:tcPr>
          <w:p w14:paraId="499BA713" w14:textId="77777777" w:rsidR="00023674" w:rsidRDefault="00023674" w:rsidP="00023674">
            <w:pPr>
              <w:pStyle w:val="ListParagraph"/>
              <w:ind w:left="0"/>
              <w:rPr>
                <w:lang w:val="en-US"/>
              </w:rPr>
            </w:pPr>
          </w:p>
        </w:tc>
        <w:tc>
          <w:tcPr>
            <w:tcW w:w="4956" w:type="dxa"/>
          </w:tcPr>
          <w:p w14:paraId="73656A40" w14:textId="77777777" w:rsidR="00023674" w:rsidRDefault="00023674" w:rsidP="00023674">
            <w:pPr>
              <w:pStyle w:val="ListParagraph"/>
              <w:ind w:left="0"/>
              <w:rPr>
                <w:lang w:val="en-US"/>
              </w:rPr>
            </w:pPr>
          </w:p>
        </w:tc>
      </w:tr>
      <w:tr w:rsidR="00023674" w14:paraId="740818EE" w14:textId="77777777" w:rsidTr="00023674">
        <w:tc>
          <w:tcPr>
            <w:tcW w:w="2856" w:type="dxa"/>
          </w:tcPr>
          <w:p w14:paraId="0B85DEF7" w14:textId="3F73B69E" w:rsidR="00023674" w:rsidRPr="00023674" w:rsidRDefault="00023674" w:rsidP="00023674">
            <w:pPr>
              <w:pStyle w:val="ListParagraph"/>
              <w:ind w:left="0"/>
              <w:rPr>
                <w:lang w:val="en-US"/>
              </w:rPr>
            </w:pPr>
            <w:r w:rsidRPr="00023674">
              <w:rPr>
                <w:lang w:val="en-US"/>
              </w:rPr>
              <w:t>Changes to the overall framing of the principle</w:t>
            </w:r>
          </w:p>
        </w:tc>
        <w:tc>
          <w:tcPr>
            <w:tcW w:w="530" w:type="dxa"/>
          </w:tcPr>
          <w:p w14:paraId="29C77017" w14:textId="77777777" w:rsidR="00023674" w:rsidRDefault="00023674" w:rsidP="00023674">
            <w:pPr>
              <w:pStyle w:val="ListParagraph"/>
              <w:ind w:left="0"/>
              <w:rPr>
                <w:lang w:val="en-US"/>
              </w:rPr>
            </w:pPr>
          </w:p>
        </w:tc>
        <w:tc>
          <w:tcPr>
            <w:tcW w:w="4956" w:type="dxa"/>
          </w:tcPr>
          <w:p w14:paraId="6323EB55" w14:textId="77777777" w:rsidR="00023674" w:rsidRDefault="00023674" w:rsidP="00023674">
            <w:pPr>
              <w:pStyle w:val="ListParagraph"/>
              <w:ind w:left="0"/>
              <w:rPr>
                <w:lang w:val="en-US"/>
              </w:rPr>
            </w:pPr>
          </w:p>
        </w:tc>
      </w:tr>
      <w:tr w:rsidR="00023674" w14:paraId="77C7EBE4" w14:textId="77777777" w:rsidTr="00023674">
        <w:tc>
          <w:tcPr>
            <w:tcW w:w="2856" w:type="dxa"/>
          </w:tcPr>
          <w:p w14:paraId="2A8DA701" w14:textId="005C2BDC" w:rsidR="00023674" w:rsidRPr="00023674" w:rsidRDefault="00023674" w:rsidP="00023674">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530" w:type="dxa"/>
          </w:tcPr>
          <w:p w14:paraId="174C9733" w14:textId="77777777" w:rsidR="00023674" w:rsidRDefault="00023674" w:rsidP="00023674">
            <w:pPr>
              <w:pStyle w:val="ListParagraph"/>
              <w:ind w:left="0"/>
              <w:rPr>
                <w:lang w:val="en-US"/>
              </w:rPr>
            </w:pPr>
          </w:p>
        </w:tc>
        <w:tc>
          <w:tcPr>
            <w:tcW w:w="4956" w:type="dxa"/>
          </w:tcPr>
          <w:p w14:paraId="70513E17" w14:textId="77777777" w:rsidR="00023674" w:rsidRDefault="00023674" w:rsidP="00023674">
            <w:pPr>
              <w:pStyle w:val="ListParagraph"/>
              <w:ind w:left="0"/>
              <w:rPr>
                <w:lang w:val="en-US"/>
              </w:rPr>
            </w:pPr>
          </w:p>
        </w:tc>
      </w:tr>
      <w:tr w:rsidR="00023674" w14:paraId="0476DFB0" w14:textId="77777777" w:rsidTr="00023674">
        <w:tc>
          <w:tcPr>
            <w:tcW w:w="2856" w:type="dxa"/>
          </w:tcPr>
          <w:p w14:paraId="542680AF" w14:textId="30EA342F" w:rsidR="00023674" w:rsidRPr="00023674" w:rsidRDefault="00023674" w:rsidP="00023674">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530" w:type="dxa"/>
          </w:tcPr>
          <w:p w14:paraId="64239DFA" w14:textId="77777777" w:rsidR="00023674" w:rsidRDefault="00023674" w:rsidP="00023674">
            <w:pPr>
              <w:pStyle w:val="ListParagraph"/>
              <w:ind w:left="0"/>
              <w:rPr>
                <w:lang w:val="en-US"/>
              </w:rPr>
            </w:pPr>
          </w:p>
        </w:tc>
        <w:tc>
          <w:tcPr>
            <w:tcW w:w="4956" w:type="dxa"/>
          </w:tcPr>
          <w:p w14:paraId="457068F2" w14:textId="77777777" w:rsidR="00023674" w:rsidRDefault="00023674" w:rsidP="00023674">
            <w:pPr>
              <w:pStyle w:val="ListParagraph"/>
              <w:ind w:left="0"/>
              <w:rPr>
                <w:lang w:val="en-US"/>
              </w:rPr>
            </w:pPr>
          </w:p>
        </w:tc>
      </w:tr>
      <w:tr w:rsidR="00023674" w14:paraId="61BD43E6" w14:textId="77777777" w:rsidTr="00023674">
        <w:tc>
          <w:tcPr>
            <w:tcW w:w="2856" w:type="dxa"/>
          </w:tcPr>
          <w:p w14:paraId="3269037F" w14:textId="05ECA660" w:rsidR="00023674" w:rsidRPr="00023674" w:rsidRDefault="00023674" w:rsidP="00023674">
            <w:pPr>
              <w:pStyle w:val="ListParagraph"/>
              <w:ind w:left="0"/>
            </w:pPr>
            <w:r w:rsidRPr="00023674">
              <w:t xml:space="preserve">Other </w:t>
            </w:r>
            <w:proofErr w:type="spellStart"/>
            <w:r w:rsidRPr="00023674">
              <w:t>feedback</w:t>
            </w:r>
            <w:proofErr w:type="spellEnd"/>
          </w:p>
        </w:tc>
        <w:tc>
          <w:tcPr>
            <w:tcW w:w="530" w:type="dxa"/>
          </w:tcPr>
          <w:p w14:paraId="01B7F71B" w14:textId="2E2446E7" w:rsidR="00023674" w:rsidRDefault="00437C5A" w:rsidP="00023674">
            <w:pPr>
              <w:pStyle w:val="ListParagraph"/>
              <w:ind w:left="0"/>
              <w:rPr>
                <w:lang w:val="en-US"/>
              </w:rPr>
            </w:pPr>
            <w:r>
              <w:rPr>
                <w:lang w:val="en-US"/>
              </w:rPr>
              <w:t>x</w:t>
            </w:r>
          </w:p>
        </w:tc>
        <w:tc>
          <w:tcPr>
            <w:tcW w:w="4956" w:type="dxa"/>
          </w:tcPr>
          <w:p w14:paraId="098F83BB" w14:textId="677B1B5F" w:rsidR="00023674" w:rsidRPr="00437C5A" w:rsidRDefault="00437C5A" w:rsidP="00023674">
            <w:pPr>
              <w:pStyle w:val="ListParagraph"/>
              <w:ind w:left="0"/>
              <w:rPr>
                <w:lang w:val="en-US"/>
              </w:rPr>
            </w:pPr>
            <w:r w:rsidRPr="00437C5A">
              <w:rPr>
                <w:lang w:val="en-US"/>
              </w:rPr>
              <w:t>It should also be noted more clearly that to provide a secure update then section 4 Maintain Device Integrity (and 5.4) is vital such that a securely implemented Root of Trust forms the basis of the chain of trust needed to reach the point where a device update can be performed</w:t>
            </w:r>
          </w:p>
        </w:tc>
      </w:tr>
    </w:tbl>
    <w:p w14:paraId="278C9769" w14:textId="77777777" w:rsidR="00023674" w:rsidRDefault="00023674" w:rsidP="00437C5A">
      <w:pPr>
        <w:rPr>
          <w:lang w:val="en-US"/>
        </w:rPr>
      </w:pPr>
    </w:p>
    <w:p w14:paraId="1C3B0BB4" w14:textId="46538C54" w:rsidR="00437C5A" w:rsidRDefault="00437C5A" w:rsidP="00437C5A">
      <w:pPr>
        <w:pStyle w:val="Heading3"/>
      </w:pPr>
      <w:proofErr w:type="spellStart"/>
      <w:r w:rsidRPr="00437C5A">
        <w:t>Principle</w:t>
      </w:r>
      <w:proofErr w:type="spellEnd"/>
      <w:r w:rsidRPr="00437C5A">
        <w:t xml:space="preserve"> 2: Support </w:t>
      </w:r>
      <w:proofErr w:type="spellStart"/>
      <w:r w:rsidRPr="00437C5A">
        <w:t>appropriate</w:t>
      </w:r>
      <w:proofErr w:type="spellEnd"/>
      <w:r w:rsidRPr="00437C5A">
        <w:t xml:space="preserve"> </w:t>
      </w:r>
      <w:proofErr w:type="spellStart"/>
      <w:r w:rsidRPr="00437C5A">
        <w:t>authentication</w:t>
      </w:r>
      <w:proofErr w:type="spellEnd"/>
    </w:p>
    <w:p w14:paraId="22AD925F" w14:textId="0F2DBEE5" w:rsidR="00437C5A" w:rsidRDefault="00437C5A" w:rsidP="00437C5A">
      <w:pPr>
        <w:pStyle w:val="ListParagraph"/>
        <w:numPr>
          <w:ilvl w:val="0"/>
          <w:numId w:val="4"/>
        </w:numPr>
        <w:rPr>
          <w:lang w:val="en-US"/>
        </w:rPr>
      </w:pPr>
      <w:r w:rsidRPr="00437C5A">
        <w:rPr>
          <w:lang w:val="en-US"/>
        </w:rPr>
        <w:t>Do you agree with the inclusion of this principle in the proposed Code of Practice</w:t>
      </w:r>
      <w:r w:rsidRPr="00437C5A">
        <w:rPr>
          <w:lang w:val="en-US"/>
        </w:rPr>
        <w:t xml:space="preserve"> </w:t>
      </w:r>
      <w:r w:rsidRPr="00437C5A">
        <w:rPr>
          <w:lang w:val="en-US"/>
        </w:rPr>
        <w:t>for Enterprise Connected Device Security?</w:t>
      </w:r>
    </w:p>
    <w:p w14:paraId="6C2E4817" w14:textId="3405E358" w:rsidR="00437C5A" w:rsidRDefault="00437C5A" w:rsidP="00437C5A">
      <w:pPr>
        <w:pStyle w:val="ListParagraph"/>
      </w:pPr>
      <w:proofErr w:type="spellStart"/>
      <w:r w:rsidRPr="00437C5A">
        <w:t>Strongly</w:t>
      </w:r>
      <w:proofErr w:type="spellEnd"/>
      <w:r w:rsidRPr="00437C5A">
        <w:t xml:space="preserve"> </w:t>
      </w:r>
      <w:proofErr w:type="spellStart"/>
      <w:r w:rsidRPr="00437C5A">
        <w:t>agree</w:t>
      </w:r>
      <w:proofErr w:type="spellEnd"/>
    </w:p>
    <w:p w14:paraId="4A348CC4" w14:textId="77777777" w:rsidR="00437C5A" w:rsidRDefault="00437C5A" w:rsidP="00437C5A">
      <w:pPr>
        <w:pStyle w:val="ListParagraph"/>
        <w:rPr>
          <w:lang w:val="en-US"/>
        </w:rPr>
      </w:pPr>
    </w:p>
    <w:p w14:paraId="663168BE" w14:textId="37787B11" w:rsidR="00437C5A" w:rsidRDefault="00437C5A" w:rsidP="00437C5A">
      <w:pPr>
        <w:pStyle w:val="ListParagraph"/>
        <w:numPr>
          <w:ilvl w:val="0"/>
          <w:numId w:val="4"/>
        </w:numPr>
        <w:rPr>
          <w:lang w:val="en-US"/>
        </w:rPr>
      </w:pPr>
      <w:r w:rsidRPr="00437C5A">
        <w:rPr>
          <w:lang w:val="en-US"/>
        </w:rPr>
        <w:t>Do you have any feedback on this principle?</w:t>
      </w:r>
    </w:p>
    <w:p w14:paraId="53BE8C8F" w14:textId="56281E9D" w:rsidR="00437C5A" w:rsidRDefault="00437C5A" w:rsidP="00437C5A">
      <w:pPr>
        <w:pStyle w:val="ListParagraph"/>
        <w:rPr>
          <w:lang w:val="en-US"/>
        </w:rPr>
      </w:pPr>
      <w:r>
        <w:rPr>
          <w:lang w:val="en-US"/>
        </w:rPr>
        <w:t>Yes</w:t>
      </w:r>
    </w:p>
    <w:p w14:paraId="047003DC" w14:textId="77777777" w:rsidR="00437C5A" w:rsidRDefault="00437C5A" w:rsidP="00437C5A">
      <w:pPr>
        <w:pStyle w:val="ListParagraph"/>
        <w:rPr>
          <w:lang w:val="en-US"/>
        </w:rPr>
      </w:pPr>
    </w:p>
    <w:tbl>
      <w:tblPr>
        <w:tblStyle w:val="TableGrid"/>
        <w:tblW w:w="0" w:type="auto"/>
        <w:tblInd w:w="720" w:type="dxa"/>
        <w:tblLook w:val="04A0" w:firstRow="1" w:lastRow="0" w:firstColumn="1" w:lastColumn="0" w:noHBand="0" w:noVBand="1"/>
      </w:tblPr>
      <w:tblGrid>
        <w:gridCol w:w="2856"/>
        <w:gridCol w:w="530"/>
        <w:gridCol w:w="4956"/>
      </w:tblGrid>
      <w:tr w:rsidR="00437C5A" w14:paraId="7C9B03EF" w14:textId="77777777" w:rsidTr="00290AAF">
        <w:tc>
          <w:tcPr>
            <w:tcW w:w="2856" w:type="dxa"/>
          </w:tcPr>
          <w:p w14:paraId="39431B36" w14:textId="6618E5D1"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2</w:t>
            </w:r>
            <w:r w:rsidRPr="00023674">
              <w:t>.1</w:t>
            </w:r>
          </w:p>
        </w:tc>
        <w:tc>
          <w:tcPr>
            <w:tcW w:w="530" w:type="dxa"/>
          </w:tcPr>
          <w:p w14:paraId="5E77BAD6" w14:textId="77777777" w:rsidR="00437C5A" w:rsidRDefault="00437C5A" w:rsidP="00290AAF">
            <w:pPr>
              <w:pStyle w:val="ListParagraph"/>
              <w:ind w:left="0"/>
              <w:rPr>
                <w:lang w:val="en-US"/>
              </w:rPr>
            </w:pPr>
          </w:p>
        </w:tc>
        <w:tc>
          <w:tcPr>
            <w:tcW w:w="4956" w:type="dxa"/>
          </w:tcPr>
          <w:p w14:paraId="324783E0" w14:textId="77777777" w:rsidR="00437C5A" w:rsidRDefault="00437C5A" w:rsidP="00290AAF">
            <w:pPr>
              <w:pStyle w:val="ListParagraph"/>
              <w:ind w:left="0"/>
              <w:rPr>
                <w:lang w:val="en-US"/>
              </w:rPr>
            </w:pPr>
          </w:p>
        </w:tc>
      </w:tr>
      <w:tr w:rsidR="00437C5A" w14:paraId="49DF01FA" w14:textId="77777777" w:rsidTr="00290AAF">
        <w:tc>
          <w:tcPr>
            <w:tcW w:w="2856" w:type="dxa"/>
          </w:tcPr>
          <w:p w14:paraId="61F2E6AD" w14:textId="73E31B6F"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2</w:t>
            </w:r>
            <w:r w:rsidRPr="00023674">
              <w:t>.</w:t>
            </w:r>
            <w:r>
              <w:t>2</w:t>
            </w:r>
          </w:p>
        </w:tc>
        <w:tc>
          <w:tcPr>
            <w:tcW w:w="530" w:type="dxa"/>
          </w:tcPr>
          <w:p w14:paraId="3E88689E" w14:textId="7A95B596" w:rsidR="00437C5A" w:rsidRDefault="00437C5A" w:rsidP="00290AAF">
            <w:pPr>
              <w:pStyle w:val="ListParagraph"/>
              <w:ind w:left="0"/>
              <w:rPr>
                <w:lang w:val="en-US"/>
              </w:rPr>
            </w:pPr>
          </w:p>
        </w:tc>
        <w:tc>
          <w:tcPr>
            <w:tcW w:w="4956" w:type="dxa"/>
          </w:tcPr>
          <w:p w14:paraId="12225336" w14:textId="40C0CC22" w:rsidR="00437C5A" w:rsidRPr="00023674" w:rsidRDefault="00437C5A" w:rsidP="00290AAF">
            <w:pPr>
              <w:pStyle w:val="ListParagraph"/>
              <w:ind w:left="0"/>
              <w:rPr>
                <w:lang w:val="en-US"/>
              </w:rPr>
            </w:pPr>
          </w:p>
        </w:tc>
      </w:tr>
      <w:tr w:rsidR="00437C5A" w14:paraId="2EF1F685" w14:textId="77777777" w:rsidTr="00290AAF">
        <w:tc>
          <w:tcPr>
            <w:tcW w:w="2856" w:type="dxa"/>
          </w:tcPr>
          <w:p w14:paraId="0B5BB8FA" w14:textId="2613B21B"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2</w:t>
            </w:r>
            <w:r w:rsidRPr="00023674">
              <w:t>.</w:t>
            </w:r>
            <w:r>
              <w:t>3</w:t>
            </w:r>
          </w:p>
        </w:tc>
        <w:tc>
          <w:tcPr>
            <w:tcW w:w="530" w:type="dxa"/>
          </w:tcPr>
          <w:p w14:paraId="58D40A89" w14:textId="77777777" w:rsidR="00437C5A" w:rsidRDefault="00437C5A" w:rsidP="00290AAF">
            <w:pPr>
              <w:pStyle w:val="ListParagraph"/>
              <w:ind w:left="0"/>
              <w:rPr>
                <w:lang w:val="en-US"/>
              </w:rPr>
            </w:pPr>
          </w:p>
        </w:tc>
        <w:tc>
          <w:tcPr>
            <w:tcW w:w="4956" w:type="dxa"/>
          </w:tcPr>
          <w:p w14:paraId="59A5210E" w14:textId="77777777" w:rsidR="00437C5A" w:rsidRDefault="00437C5A" w:rsidP="00290AAF">
            <w:pPr>
              <w:pStyle w:val="ListParagraph"/>
              <w:ind w:left="0"/>
              <w:rPr>
                <w:lang w:val="en-US"/>
              </w:rPr>
            </w:pPr>
          </w:p>
        </w:tc>
      </w:tr>
      <w:tr w:rsidR="00437C5A" w14:paraId="3ECB92A8" w14:textId="77777777" w:rsidTr="00290AAF">
        <w:tc>
          <w:tcPr>
            <w:tcW w:w="2856" w:type="dxa"/>
          </w:tcPr>
          <w:p w14:paraId="138B1D64" w14:textId="2C816F02"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2</w:t>
            </w:r>
            <w:r w:rsidRPr="00023674">
              <w:t>.</w:t>
            </w:r>
            <w:r>
              <w:t>4</w:t>
            </w:r>
          </w:p>
        </w:tc>
        <w:tc>
          <w:tcPr>
            <w:tcW w:w="530" w:type="dxa"/>
          </w:tcPr>
          <w:p w14:paraId="5AF34D55" w14:textId="77777777" w:rsidR="00437C5A" w:rsidRDefault="00437C5A" w:rsidP="00290AAF">
            <w:pPr>
              <w:pStyle w:val="ListParagraph"/>
              <w:ind w:left="0"/>
              <w:rPr>
                <w:lang w:val="en-US"/>
              </w:rPr>
            </w:pPr>
          </w:p>
        </w:tc>
        <w:tc>
          <w:tcPr>
            <w:tcW w:w="4956" w:type="dxa"/>
          </w:tcPr>
          <w:p w14:paraId="42EAA513" w14:textId="77777777" w:rsidR="00437C5A" w:rsidRDefault="00437C5A" w:rsidP="00290AAF">
            <w:pPr>
              <w:pStyle w:val="ListParagraph"/>
              <w:ind w:left="0"/>
              <w:rPr>
                <w:lang w:val="en-US"/>
              </w:rPr>
            </w:pPr>
          </w:p>
        </w:tc>
      </w:tr>
      <w:tr w:rsidR="00437C5A" w14:paraId="12F69EB0" w14:textId="77777777" w:rsidTr="00290AAF">
        <w:tc>
          <w:tcPr>
            <w:tcW w:w="2856" w:type="dxa"/>
          </w:tcPr>
          <w:p w14:paraId="22C61F2F" w14:textId="338DE7F2"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2</w:t>
            </w:r>
            <w:r w:rsidRPr="00023674">
              <w:t>.</w:t>
            </w:r>
            <w:r>
              <w:t>5</w:t>
            </w:r>
          </w:p>
        </w:tc>
        <w:tc>
          <w:tcPr>
            <w:tcW w:w="530" w:type="dxa"/>
          </w:tcPr>
          <w:p w14:paraId="25A713FC" w14:textId="77777777" w:rsidR="00437C5A" w:rsidRDefault="00437C5A" w:rsidP="00290AAF">
            <w:pPr>
              <w:pStyle w:val="ListParagraph"/>
              <w:ind w:left="0"/>
              <w:rPr>
                <w:lang w:val="en-US"/>
              </w:rPr>
            </w:pPr>
          </w:p>
        </w:tc>
        <w:tc>
          <w:tcPr>
            <w:tcW w:w="4956" w:type="dxa"/>
          </w:tcPr>
          <w:p w14:paraId="15B67015" w14:textId="77777777" w:rsidR="00437C5A" w:rsidRDefault="00437C5A" w:rsidP="00290AAF">
            <w:pPr>
              <w:pStyle w:val="ListParagraph"/>
              <w:ind w:left="0"/>
              <w:rPr>
                <w:lang w:val="en-US"/>
              </w:rPr>
            </w:pPr>
          </w:p>
        </w:tc>
      </w:tr>
      <w:tr w:rsidR="00437C5A" w14:paraId="7A966502" w14:textId="77777777" w:rsidTr="00290AAF">
        <w:tc>
          <w:tcPr>
            <w:tcW w:w="2856" w:type="dxa"/>
          </w:tcPr>
          <w:p w14:paraId="1A327D3D" w14:textId="5A36C8F6"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2</w:t>
            </w:r>
            <w:r w:rsidRPr="00023674">
              <w:t>.</w:t>
            </w:r>
            <w:r>
              <w:t>6</w:t>
            </w:r>
          </w:p>
        </w:tc>
        <w:tc>
          <w:tcPr>
            <w:tcW w:w="530" w:type="dxa"/>
          </w:tcPr>
          <w:p w14:paraId="1DFB4296" w14:textId="0083C3D2" w:rsidR="00437C5A" w:rsidRDefault="00437C5A" w:rsidP="00290AAF">
            <w:pPr>
              <w:pStyle w:val="ListParagraph"/>
              <w:ind w:left="0"/>
              <w:rPr>
                <w:lang w:val="en-US"/>
              </w:rPr>
            </w:pPr>
            <w:r>
              <w:rPr>
                <w:lang w:val="en-US"/>
              </w:rPr>
              <w:t>x</w:t>
            </w:r>
          </w:p>
        </w:tc>
        <w:tc>
          <w:tcPr>
            <w:tcW w:w="4956" w:type="dxa"/>
          </w:tcPr>
          <w:p w14:paraId="4B363B86" w14:textId="163BB02E" w:rsidR="00437C5A" w:rsidRPr="00437C5A" w:rsidRDefault="00437C5A" w:rsidP="00290AAF">
            <w:pPr>
              <w:pStyle w:val="ListParagraph"/>
              <w:ind w:left="0"/>
              <w:rPr>
                <w:lang w:val="en-US"/>
              </w:rPr>
            </w:pPr>
            <w:proofErr w:type="gramStart"/>
            <w:r w:rsidRPr="00437C5A">
              <w:rPr>
                <w:lang w:val="en-US"/>
              </w:rPr>
              <w:t>any</w:t>
            </w:r>
            <w:proofErr w:type="gramEnd"/>
            <w:r w:rsidRPr="00437C5A">
              <w:rPr>
                <w:lang w:val="en-US"/>
              </w:rPr>
              <w:t xml:space="preserve"> form of MFA should be sufficient (i.e., various authenticator apps, OTPs, etc.)</w:t>
            </w:r>
          </w:p>
        </w:tc>
      </w:tr>
      <w:tr w:rsidR="00437C5A" w14:paraId="133AFFD6" w14:textId="77777777" w:rsidTr="00290AAF">
        <w:tc>
          <w:tcPr>
            <w:tcW w:w="2856" w:type="dxa"/>
          </w:tcPr>
          <w:p w14:paraId="76ADFC0D" w14:textId="5D29F837" w:rsidR="00437C5A" w:rsidRPr="00023674" w:rsidRDefault="00437C5A" w:rsidP="00290AAF">
            <w:pPr>
              <w:pStyle w:val="ListParagraph"/>
              <w:ind w:left="0"/>
            </w:pPr>
            <w:proofErr w:type="spellStart"/>
            <w:r w:rsidRPr="00023674">
              <w:t>Changes</w:t>
            </w:r>
            <w:proofErr w:type="spellEnd"/>
            <w:r w:rsidRPr="00023674">
              <w:t xml:space="preserve"> </w:t>
            </w:r>
            <w:proofErr w:type="spellStart"/>
            <w:r w:rsidRPr="00023674">
              <w:t>to</w:t>
            </w:r>
            <w:proofErr w:type="spellEnd"/>
            <w:r w:rsidRPr="00023674">
              <w:t xml:space="preserve"> Guideline </w:t>
            </w:r>
            <w:r>
              <w:t>2</w:t>
            </w:r>
            <w:r w:rsidRPr="00023674">
              <w:t>.</w:t>
            </w:r>
            <w:r>
              <w:t>7</w:t>
            </w:r>
          </w:p>
        </w:tc>
        <w:tc>
          <w:tcPr>
            <w:tcW w:w="530" w:type="dxa"/>
          </w:tcPr>
          <w:p w14:paraId="0BAB8885" w14:textId="77777777" w:rsidR="00437C5A" w:rsidRDefault="00437C5A" w:rsidP="00290AAF">
            <w:pPr>
              <w:pStyle w:val="ListParagraph"/>
              <w:ind w:left="0"/>
              <w:rPr>
                <w:lang w:val="en-US"/>
              </w:rPr>
            </w:pPr>
          </w:p>
        </w:tc>
        <w:tc>
          <w:tcPr>
            <w:tcW w:w="4956" w:type="dxa"/>
          </w:tcPr>
          <w:p w14:paraId="4EA10B4A" w14:textId="77777777" w:rsidR="00437C5A" w:rsidRDefault="00437C5A" w:rsidP="00290AAF">
            <w:pPr>
              <w:pStyle w:val="ListParagraph"/>
              <w:ind w:left="0"/>
              <w:rPr>
                <w:lang w:val="en-US"/>
              </w:rPr>
            </w:pPr>
          </w:p>
        </w:tc>
      </w:tr>
      <w:tr w:rsidR="00437C5A" w14:paraId="469A5411" w14:textId="77777777" w:rsidTr="00290AAF">
        <w:tc>
          <w:tcPr>
            <w:tcW w:w="2856" w:type="dxa"/>
          </w:tcPr>
          <w:p w14:paraId="59756213" w14:textId="77777777" w:rsidR="00437C5A" w:rsidRPr="00023674" w:rsidRDefault="00437C5A" w:rsidP="00290AAF">
            <w:pPr>
              <w:pStyle w:val="ListParagraph"/>
              <w:ind w:left="0"/>
              <w:rPr>
                <w:lang w:val="en-US"/>
              </w:rPr>
            </w:pPr>
            <w:r w:rsidRPr="00023674">
              <w:rPr>
                <w:lang w:val="en-US"/>
              </w:rPr>
              <w:t>Changes to the overall framing of the principle</w:t>
            </w:r>
          </w:p>
        </w:tc>
        <w:tc>
          <w:tcPr>
            <w:tcW w:w="530" w:type="dxa"/>
          </w:tcPr>
          <w:p w14:paraId="074048A0" w14:textId="77777777" w:rsidR="00437C5A" w:rsidRDefault="00437C5A" w:rsidP="00290AAF">
            <w:pPr>
              <w:pStyle w:val="ListParagraph"/>
              <w:ind w:left="0"/>
              <w:rPr>
                <w:lang w:val="en-US"/>
              </w:rPr>
            </w:pPr>
          </w:p>
        </w:tc>
        <w:tc>
          <w:tcPr>
            <w:tcW w:w="4956" w:type="dxa"/>
          </w:tcPr>
          <w:p w14:paraId="482ECDCF" w14:textId="77777777" w:rsidR="00437C5A" w:rsidRDefault="00437C5A" w:rsidP="00290AAF">
            <w:pPr>
              <w:pStyle w:val="ListParagraph"/>
              <w:ind w:left="0"/>
              <w:rPr>
                <w:lang w:val="en-US"/>
              </w:rPr>
            </w:pPr>
          </w:p>
        </w:tc>
      </w:tr>
      <w:tr w:rsidR="00437C5A" w14:paraId="74B59E4D" w14:textId="77777777" w:rsidTr="00290AAF">
        <w:tc>
          <w:tcPr>
            <w:tcW w:w="2856" w:type="dxa"/>
          </w:tcPr>
          <w:p w14:paraId="2997F029" w14:textId="77777777" w:rsidR="00437C5A" w:rsidRPr="00023674" w:rsidRDefault="00437C5A"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530" w:type="dxa"/>
          </w:tcPr>
          <w:p w14:paraId="44E52285" w14:textId="77777777" w:rsidR="00437C5A" w:rsidRDefault="00437C5A" w:rsidP="00290AAF">
            <w:pPr>
              <w:pStyle w:val="ListParagraph"/>
              <w:ind w:left="0"/>
              <w:rPr>
                <w:lang w:val="en-US"/>
              </w:rPr>
            </w:pPr>
          </w:p>
        </w:tc>
        <w:tc>
          <w:tcPr>
            <w:tcW w:w="4956" w:type="dxa"/>
          </w:tcPr>
          <w:p w14:paraId="256A290D" w14:textId="77777777" w:rsidR="00437C5A" w:rsidRDefault="00437C5A" w:rsidP="00290AAF">
            <w:pPr>
              <w:pStyle w:val="ListParagraph"/>
              <w:ind w:left="0"/>
              <w:rPr>
                <w:lang w:val="en-US"/>
              </w:rPr>
            </w:pPr>
          </w:p>
        </w:tc>
      </w:tr>
      <w:tr w:rsidR="00437C5A" w14:paraId="43EC4931" w14:textId="77777777" w:rsidTr="00290AAF">
        <w:tc>
          <w:tcPr>
            <w:tcW w:w="2856" w:type="dxa"/>
          </w:tcPr>
          <w:p w14:paraId="7686F438" w14:textId="77777777" w:rsidR="00437C5A" w:rsidRPr="00023674" w:rsidRDefault="00437C5A" w:rsidP="00290AAF">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530" w:type="dxa"/>
          </w:tcPr>
          <w:p w14:paraId="3253F91D" w14:textId="77777777" w:rsidR="00437C5A" w:rsidRDefault="00437C5A" w:rsidP="00290AAF">
            <w:pPr>
              <w:pStyle w:val="ListParagraph"/>
              <w:ind w:left="0"/>
              <w:rPr>
                <w:lang w:val="en-US"/>
              </w:rPr>
            </w:pPr>
          </w:p>
        </w:tc>
        <w:tc>
          <w:tcPr>
            <w:tcW w:w="4956" w:type="dxa"/>
          </w:tcPr>
          <w:p w14:paraId="5A888F3F" w14:textId="77777777" w:rsidR="00437C5A" w:rsidRDefault="00437C5A" w:rsidP="00290AAF">
            <w:pPr>
              <w:pStyle w:val="ListParagraph"/>
              <w:ind w:left="0"/>
              <w:rPr>
                <w:lang w:val="en-US"/>
              </w:rPr>
            </w:pPr>
          </w:p>
        </w:tc>
      </w:tr>
      <w:tr w:rsidR="00437C5A" w14:paraId="1B694102" w14:textId="77777777" w:rsidTr="00290AAF">
        <w:tc>
          <w:tcPr>
            <w:tcW w:w="2856" w:type="dxa"/>
          </w:tcPr>
          <w:p w14:paraId="5AC0A674" w14:textId="77777777" w:rsidR="00437C5A" w:rsidRPr="00023674" w:rsidRDefault="00437C5A" w:rsidP="00290AAF">
            <w:pPr>
              <w:pStyle w:val="ListParagraph"/>
              <w:ind w:left="0"/>
            </w:pPr>
            <w:r w:rsidRPr="00023674">
              <w:t xml:space="preserve">Other </w:t>
            </w:r>
            <w:proofErr w:type="spellStart"/>
            <w:r w:rsidRPr="00023674">
              <w:t>feedback</w:t>
            </w:r>
            <w:proofErr w:type="spellEnd"/>
          </w:p>
        </w:tc>
        <w:tc>
          <w:tcPr>
            <w:tcW w:w="530" w:type="dxa"/>
          </w:tcPr>
          <w:p w14:paraId="2BBE9F30" w14:textId="6278D433" w:rsidR="00437C5A" w:rsidRDefault="00437C5A" w:rsidP="00290AAF">
            <w:pPr>
              <w:pStyle w:val="ListParagraph"/>
              <w:ind w:left="0"/>
              <w:rPr>
                <w:lang w:val="en-US"/>
              </w:rPr>
            </w:pPr>
            <w:r>
              <w:rPr>
                <w:lang w:val="en-US"/>
              </w:rPr>
              <w:t>x</w:t>
            </w:r>
          </w:p>
        </w:tc>
        <w:tc>
          <w:tcPr>
            <w:tcW w:w="4956" w:type="dxa"/>
          </w:tcPr>
          <w:p w14:paraId="505F207E" w14:textId="1DCBDFDC" w:rsidR="00437C5A" w:rsidRPr="00437C5A" w:rsidRDefault="00437C5A" w:rsidP="00437C5A">
            <w:pPr>
              <w:pStyle w:val="ListParagraph"/>
              <w:numPr>
                <w:ilvl w:val="0"/>
                <w:numId w:val="6"/>
              </w:numPr>
              <w:rPr>
                <w:lang w:val="en-US"/>
              </w:rPr>
            </w:pPr>
            <w:r w:rsidRPr="00437C5A">
              <w:rPr>
                <w:lang w:val="en-US"/>
              </w:rPr>
              <w:t xml:space="preserve">Agreed some form MFA should be performed where possible. </w:t>
            </w:r>
            <w:proofErr w:type="gramStart"/>
            <w:r w:rsidRPr="00437C5A">
              <w:rPr>
                <w:lang w:val="en-US"/>
              </w:rPr>
              <w:t>BUT,</w:t>
            </w:r>
            <w:proofErr w:type="gramEnd"/>
            <w:r w:rsidRPr="00437C5A">
              <w:rPr>
                <w:lang w:val="en-US"/>
              </w:rPr>
              <w:t xml:space="preserve"> allow for this needing to be an automatic, interface and user interaction free process for connected embedded devices since many will be on the network with no user interface or intervention. Capabilities exist to achieve </w:t>
            </w:r>
            <w:proofErr w:type="gramStart"/>
            <w:r w:rsidRPr="00437C5A">
              <w:rPr>
                <w:lang w:val="en-US"/>
              </w:rPr>
              <w:t>this</w:t>
            </w:r>
            <w:proofErr w:type="gramEnd"/>
            <w:r w:rsidRPr="00437C5A">
              <w:rPr>
                <w:lang w:val="en-US"/>
              </w:rPr>
              <w:t xml:space="preserve"> but the wording may be coming from an IT perspective.</w:t>
            </w:r>
          </w:p>
          <w:p w14:paraId="6C6E6EB7" w14:textId="348816AB" w:rsidR="00437C5A" w:rsidRPr="00437C5A" w:rsidRDefault="00437C5A" w:rsidP="00437C5A">
            <w:pPr>
              <w:pStyle w:val="ListParagraph"/>
              <w:numPr>
                <w:ilvl w:val="0"/>
                <w:numId w:val="6"/>
              </w:numPr>
              <w:rPr>
                <w:lang w:val="en-US"/>
              </w:rPr>
            </w:pPr>
            <w:r w:rsidRPr="00437C5A">
              <w:rPr>
                <w:lang w:val="en-US"/>
              </w:rPr>
              <w:lastRenderedPageBreak/>
              <w:t xml:space="preserve">Consider here the work being done on the NIST Trusted Onboarding that the new </w:t>
            </w:r>
            <w:proofErr w:type="spellStart"/>
            <w:r w:rsidRPr="00437C5A">
              <w:rPr>
                <w:lang w:val="en-US"/>
              </w:rPr>
              <w:t>IoTSF</w:t>
            </w:r>
            <w:proofErr w:type="spellEnd"/>
            <w:r w:rsidRPr="00437C5A">
              <w:rPr>
                <w:lang w:val="en-US"/>
              </w:rPr>
              <w:t xml:space="preserve"> Working Group are working on. This will go a long way to providing mutual trust.</w:t>
            </w:r>
          </w:p>
          <w:p w14:paraId="639A66BA" w14:textId="63DA6BF8" w:rsidR="00437C5A" w:rsidRPr="00437C5A" w:rsidRDefault="00437C5A" w:rsidP="00437C5A">
            <w:pPr>
              <w:pStyle w:val="ListParagraph"/>
              <w:numPr>
                <w:ilvl w:val="0"/>
                <w:numId w:val="6"/>
              </w:numPr>
              <w:rPr>
                <w:lang w:val="en-US"/>
              </w:rPr>
            </w:pPr>
            <w:r w:rsidRPr="00437C5A">
              <w:rPr>
                <w:lang w:val="en-US"/>
              </w:rPr>
              <w:t xml:space="preserve">The requirements also seem biased toward there being some form of user logging into a device and hence a UI which may not exist on many connected devices. </w:t>
            </w:r>
            <w:proofErr w:type="gramStart"/>
            <w:r w:rsidRPr="00437C5A">
              <w:rPr>
                <w:lang w:val="en-US"/>
              </w:rPr>
              <w:t>BUT,</w:t>
            </w:r>
            <w:proofErr w:type="gramEnd"/>
            <w:r w:rsidRPr="00437C5A">
              <w:rPr>
                <w:lang w:val="en-US"/>
              </w:rPr>
              <w:t xml:space="preserve"> devices which default to a least privilege state </w:t>
            </w:r>
            <w:proofErr w:type="gramStart"/>
            <w:r w:rsidRPr="00437C5A">
              <w:rPr>
                <w:lang w:val="en-US"/>
              </w:rPr>
              <w:t>is</w:t>
            </w:r>
            <w:proofErr w:type="gramEnd"/>
            <w:r w:rsidRPr="00437C5A">
              <w:rPr>
                <w:lang w:val="en-US"/>
              </w:rPr>
              <w:t xml:space="preserve"> good.</w:t>
            </w:r>
          </w:p>
          <w:p w14:paraId="3563DE57" w14:textId="4D6CFEBB" w:rsidR="00437C5A" w:rsidRPr="00437C5A" w:rsidRDefault="00437C5A" w:rsidP="00437C5A">
            <w:pPr>
              <w:pStyle w:val="ListParagraph"/>
              <w:numPr>
                <w:ilvl w:val="0"/>
                <w:numId w:val="6"/>
              </w:numPr>
              <w:rPr>
                <w:lang w:val="en-US"/>
              </w:rPr>
            </w:pPr>
            <w:r w:rsidRPr="00437C5A">
              <w:rPr>
                <w:lang w:val="en-US"/>
              </w:rPr>
              <w:t xml:space="preserve">To meet some of the later requirements for devices to be capable of being locked out over the network, which assumes it can </w:t>
            </w:r>
            <w:proofErr w:type="gramStart"/>
            <w:r w:rsidRPr="00437C5A">
              <w:rPr>
                <w:lang w:val="en-US"/>
              </w:rPr>
              <w:t>be connected with</w:t>
            </w:r>
            <w:proofErr w:type="gramEnd"/>
            <w:r w:rsidRPr="00437C5A">
              <w:rPr>
                <w:lang w:val="en-US"/>
              </w:rPr>
              <w:t xml:space="preserve"> via a more privileged account should also spell out that unique ‘administrator’ level credentials per device shall be enforced to limit scope of a single set of credentials being able to access multiple devices. This will help with individual access to devices directly from the network where limited logging exists on the end device. Where a central management interface is used then individual credentials should be maintained but the management software should then have sufficient logging, account protection and misuse detection implemented to spot </w:t>
            </w:r>
            <w:proofErr w:type="gramStart"/>
            <w:r w:rsidRPr="00437C5A">
              <w:rPr>
                <w:lang w:val="en-US"/>
              </w:rPr>
              <w:t>an</w:t>
            </w:r>
            <w:proofErr w:type="gramEnd"/>
            <w:r w:rsidRPr="00437C5A">
              <w:rPr>
                <w:lang w:val="en-US"/>
              </w:rPr>
              <w:t xml:space="preserve"> malicious attempt to use the management interface to access all devices.</w:t>
            </w:r>
          </w:p>
          <w:p w14:paraId="4AEDAF42" w14:textId="4C255C9F" w:rsidR="00437C5A" w:rsidRPr="00437C5A" w:rsidRDefault="00437C5A" w:rsidP="00290AAF">
            <w:pPr>
              <w:pStyle w:val="ListParagraph"/>
              <w:ind w:left="0"/>
              <w:rPr>
                <w:lang w:val="en-US"/>
              </w:rPr>
            </w:pPr>
          </w:p>
        </w:tc>
      </w:tr>
    </w:tbl>
    <w:p w14:paraId="344EB366" w14:textId="77777777" w:rsidR="00437C5A" w:rsidRDefault="00437C5A" w:rsidP="00437C5A">
      <w:pPr>
        <w:rPr>
          <w:lang w:val="en-US"/>
        </w:rPr>
      </w:pPr>
    </w:p>
    <w:p w14:paraId="44A86A6A" w14:textId="54DBD486" w:rsidR="00437C5A" w:rsidRPr="00437C5A" w:rsidRDefault="00437C5A" w:rsidP="00437C5A">
      <w:pPr>
        <w:pStyle w:val="Heading3"/>
        <w:rPr>
          <w:lang w:val="en-US"/>
        </w:rPr>
      </w:pPr>
      <w:r w:rsidRPr="00437C5A">
        <w:rPr>
          <w:lang w:val="en-US"/>
        </w:rPr>
        <w:t>Principle 3: Protect data at rest and in transit</w:t>
      </w:r>
    </w:p>
    <w:p w14:paraId="0C073030" w14:textId="77777777" w:rsidR="00437C5A" w:rsidRDefault="00437C5A" w:rsidP="00437C5A">
      <w:pPr>
        <w:pStyle w:val="ListParagraph"/>
        <w:numPr>
          <w:ilvl w:val="0"/>
          <w:numId w:val="4"/>
        </w:numPr>
        <w:rPr>
          <w:lang w:val="en-US"/>
        </w:rPr>
      </w:pPr>
      <w:r w:rsidRPr="00437C5A">
        <w:rPr>
          <w:lang w:val="en-US"/>
        </w:rPr>
        <w:t>Do you agree with the inclusion of this principle in the proposed Code of Practice for Enterprise Connected Device Security?</w:t>
      </w:r>
    </w:p>
    <w:p w14:paraId="0AD06673" w14:textId="77777777" w:rsidR="00437C5A" w:rsidRDefault="00437C5A" w:rsidP="00437C5A">
      <w:pPr>
        <w:pStyle w:val="ListParagraph"/>
      </w:pPr>
      <w:proofErr w:type="spellStart"/>
      <w:r w:rsidRPr="00437C5A">
        <w:t>Strongly</w:t>
      </w:r>
      <w:proofErr w:type="spellEnd"/>
      <w:r w:rsidRPr="00437C5A">
        <w:t xml:space="preserve"> </w:t>
      </w:r>
      <w:proofErr w:type="spellStart"/>
      <w:r w:rsidRPr="00437C5A">
        <w:t>agree</w:t>
      </w:r>
      <w:proofErr w:type="spellEnd"/>
    </w:p>
    <w:p w14:paraId="77F7086A" w14:textId="77777777" w:rsidR="00437C5A" w:rsidRDefault="00437C5A" w:rsidP="00437C5A">
      <w:pPr>
        <w:pStyle w:val="ListParagraph"/>
        <w:rPr>
          <w:lang w:val="en-US"/>
        </w:rPr>
      </w:pPr>
    </w:p>
    <w:p w14:paraId="5B0AC504" w14:textId="77777777" w:rsidR="00437C5A" w:rsidRDefault="00437C5A" w:rsidP="00437C5A">
      <w:pPr>
        <w:pStyle w:val="ListParagraph"/>
        <w:numPr>
          <w:ilvl w:val="0"/>
          <w:numId w:val="4"/>
        </w:numPr>
        <w:rPr>
          <w:lang w:val="en-US"/>
        </w:rPr>
      </w:pPr>
      <w:r w:rsidRPr="00437C5A">
        <w:rPr>
          <w:lang w:val="en-US"/>
        </w:rPr>
        <w:t>Do you have any feedback on this principle?</w:t>
      </w:r>
    </w:p>
    <w:p w14:paraId="473503B1" w14:textId="77777777" w:rsidR="00437C5A" w:rsidRDefault="00437C5A" w:rsidP="00437C5A">
      <w:pPr>
        <w:pStyle w:val="ListParagraph"/>
        <w:rPr>
          <w:lang w:val="en-US"/>
        </w:rPr>
      </w:pPr>
      <w:r>
        <w:rPr>
          <w:lang w:val="en-US"/>
        </w:rPr>
        <w:t>Yes</w:t>
      </w:r>
    </w:p>
    <w:p w14:paraId="57DB83F4" w14:textId="77777777" w:rsidR="00437C5A" w:rsidRDefault="00437C5A" w:rsidP="00437C5A">
      <w:pPr>
        <w:pStyle w:val="ListParagraph"/>
        <w:rPr>
          <w:lang w:val="en-US"/>
        </w:rPr>
      </w:pPr>
    </w:p>
    <w:tbl>
      <w:tblPr>
        <w:tblStyle w:val="TableGrid"/>
        <w:tblW w:w="0" w:type="auto"/>
        <w:tblInd w:w="720" w:type="dxa"/>
        <w:tblLook w:val="04A0" w:firstRow="1" w:lastRow="0" w:firstColumn="1" w:lastColumn="0" w:noHBand="0" w:noVBand="1"/>
      </w:tblPr>
      <w:tblGrid>
        <w:gridCol w:w="2856"/>
        <w:gridCol w:w="530"/>
        <w:gridCol w:w="4956"/>
      </w:tblGrid>
      <w:tr w:rsidR="00437C5A" w14:paraId="6B5FEB2F" w14:textId="77777777" w:rsidTr="00290AAF">
        <w:tc>
          <w:tcPr>
            <w:tcW w:w="2856" w:type="dxa"/>
          </w:tcPr>
          <w:p w14:paraId="1B61FBA3" w14:textId="7FF91E02"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3</w:t>
            </w:r>
            <w:r w:rsidRPr="00023674">
              <w:t>.1</w:t>
            </w:r>
          </w:p>
        </w:tc>
        <w:tc>
          <w:tcPr>
            <w:tcW w:w="530" w:type="dxa"/>
          </w:tcPr>
          <w:p w14:paraId="18FF6772" w14:textId="77777777" w:rsidR="00437C5A" w:rsidRDefault="00437C5A" w:rsidP="00290AAF">
            <w:pPr>
              <w:pStyle w:val="ListParagraph"/>
              <w:ind w:left="0"/>
              <w:rPr>
                <w:lang w:val="en-US"/>
              </w:rPr>
            </w:pPr>
          </w:p>
        </w:tc>
        <w:tc>
          <w:tcPr>
            <w:tcW w:w="4956" w:type="dxa"/>
          </w:tcPr>
          <w:p w14:paraId="193041FB" w14:textId="77777777" w:rsidR="00437C5A" w:rsidRDefault="00437C5A" w:rsidP="00290AAF">
            <w:pPr>
              <w:pStyle w:val="ListParagraph"/>
              <w:ind w:left="0"/>
              <w:rPr>
                <w:lang w:val="en-US"/>
              </w:rPr>
            </w:pPr>
          </w:p>
        </w:tc>
      </w:tr>
      <w:tr w:rsidR="00437C5A" w14:paraId="576EFB62" w14:textId="77777777" w:rsidTr="00290AAF">
        <w:tc>
          <w:tcPr>
            <w:tcW w:w="2856" w:type="dxa"/>
          </w:tcPr>
          <w:p w14:paraId="59CE6255" w14:textId="2D7683F4"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3</w:t>
            </w:r>
            <w:r w:rsidRPr="00023674">
              <w:t>.</w:t>
            </w:r>
            <w:r>
              <w:t>2</w:t>
            </w:r>
          </w:p>
        </w:tc>
        <w:tc>
          <w:tcPr>
            <w:tcW w:w="530" w:type="dxa"/>
          </w:tcPr>
          <w:p w14:paraId="5D9F453F" w14:textId="77777777" w:rsidR="00437C5A" w:rsidRDefault="00437C5A" w:rsidP="00290AAF">
            <w:pPr>
              <w:pStyle w:val="ListParagraph"/>
              <w:ind w:left="0"/>
              <w:rPr>
                <w:lang w:val="en-US"/>
              </w:rPr>
            </w:pPr>
          </w:p>
        </w:tc>
        <w:tc>
          <w:tcPr>
            <w:tcW w:w="4956" w:type="dxa"/>
          </w:tcPr>
          <w:p w14:paraId="42307115" w14:textId="77777777" w:rsidR="00437C5A" w:rsidRPr="00023674" w:rsidRDefault="00437C5A" w:rsidP="00290AAF">
            <w:pPr>
              <w:pStyle w:val="ListParagraph"/>
              <w:ind w:left="0"/>
              <w:rPr>
                <w:lang w:val="en-US"/>
              </w:rPr>
            </w:pPr>
          </w:p>
        </w:tc>
      </w:tr>
      <w:tr w:rsidR="00437C5A" w14:paraId="53C1F489" w14:textId="77777777" w:rsidTr="00290AAF">
        <w:tc>
          <w:tcPr>
            <w:tcW w:w="2856" w:type="dxa"/>
          </w:tcPr>
          <w:p w14:paraId="57AEC6C0" w14:textId="3EDD8581"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3</w:t>
            </w:r>
            <w:r w:rsidRPr="00023674">
              <w:t>.</w:t>
            </w:r>
            <w:r>
              <w:t>3</w:t>
            </w:r>
          </w:p>
        </w:tc>
        <w:tc>
          <w:tcPr>
            <w:tcW w:w="530" w:type="dxa"/>
          </w:tcPr>
          <w:p w14:paraId="670BA005" w14:textId="77777777" w:rsidR="00437C5A" w:rsidRDefault="00437C5A" w:rsidP="00290AAF">
            <w:pPr>
              <w:pStyle w:val="ListParagraph"/>
              <w:ind w:left="0"/>
              <w:rPr>
                <w:lang w:val="en-US"/>
              </w:rPr>
            </w:pPr>
          </w:p>
        </w:tc>
        <w:tc>
          <w:tcPr>
            <w:tcW w:w="4956" w:type="dxa"/>
          </w:tcPr>
          <w:p w14:paraId="4406CBB7" w14:textId="77777777" w:rsidR="00437C5A" w:rsidRDefault="00437C5A" w:rsidP="00290AAF">
            <w:pPr>
              <w:pStyle w:val="ListParagraph"/>
              <w:ind w:left="0"/>
              <w:rPr>
                <w:lang w:val="en-US"/>
              </w:rPr>
            </w:pPr>
          </w:p>
        </w:tc>
      </w:tr>
      <w:tr w:rsidR="00437C5A" w14:paraId="486231FD" w14:textId="77777777" w:rsidTr="00290AAF">
        <w:tc>
          <w:tcPr>
            <w:tcW w:w="2856" w:type="dxa"/>
          </w:tcPr>
          <w:p w14:paraId="52CF096E" w14:textId="5D639E3A"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3</w:t>
            </w:r>
            <w:r w:rsidRPr="00023674">
              <w:t>.</w:t>
            </w:r>
            <w:r>
              <w:t>4</w:t>
            </w:r>
          </w:p>
        </w:tc>
        <w:tc>
          <w:tcPr>
            <w:tcW w:w="530" w:type="dxa"/>
          </w:tcPr>
          <w:p w14:paraId="6BA99CBF" w14:textId="77777777" w:rsidR="00437C5A" w:rsidRDefault="00437C5A" w:rsidP="00290AAF">
            <w:pPr>
              <w:pStyle w:val="ListParagraph"/>
              <w:ind w:left="0"/>
              <w:rPr>
                <w:lang w:val="en-US"/>
              </w:rPr>
            </w:pPr>
          </w:p>
        </w:tc>
        <w:tc>
          <w:tcPr>
            <w:tcW w:w="4956" w:type="dxa"/>
          </w:tcPr>
          <w:p w14:paraId="64EF38C8" w14:textId="77777777" w:rsidR="00437C5A" w:rsidRDefault="00437C5A" w:rsidP="00290AAF">
            <w:pPr>
              <w:pStyle w:val="ListParagraph"/>
              <w:ind w:left="0"/>
              <w:rPr>
                <w:lang w:val="en-US"/>
              </w:rPr>
            </w:pPr>
          </w:p>
        </w:tc>
      </w:tr>
      <w:tr w:rsidR="00437C5A" w14:paraId="45C91A27" w14:textId="77777777" w:rsidTr="00290AAF">
        <w:tc>
          <w:tcPr>
            <w:tcW w:w="2856" w:type="dxa"/>
          </w:tcPr>
          <w:p w14:paraId="7A248EDF" w14:textId="67C030C5" w:rsidR="00437C5A" w:rsidRDefault="00437C5A" w:rsidP="00290AAF">
            <w:pPr>
              <w:pStyle w:val="ListParagraph"/>
              <w:ind w:left="0"/>
              <w:rPr>
                <w:lang w:val="en-US"/>
              </w:rPr>
            </w:pPr>
            <w:proofErr w:type="spellStart"/>
            <w:r w:rsidRPr="00023674">
              <w:lastRenderedPageBreak/>
              <w:t>Changes</w:t>
            </w:r>
            <w:proofErr w:type="spellEnd"/>
            <w:r w:rsidRPr="00023674">
              <w:t xml:space="preserve"> </w:t>
            </w:r>
            <w:proofErr w:type="spellStart"/>
            <w:r w:rsidRPr="00023674">
              <w:t>to</w:t>
            </w:r>
            <w:proofErr w:type="spellEnd"/>
            <w:r w:rsidRPr="00023674">
              <w:t xml:space="preserve"> Guideline </w:t>
            </w:r>
            <w:r>
              <w:t>3</w:t>
            </w:r>
            <w:r w:rsidRPr="00023674">
              <w:t>.</w:t>
            </w:r>
            <w:r>
              <w:t>5</w:t>
            </w:r>
          </w:p>
        </w:tc>
        <w:tc>
          <w:tcPr>
            <w:tcW w:w="530" w:type="dxa"/>
          </w:tcPr>
          <w:p w14:paraId="678A0AA7" w14:textId="77777777" w:rsidR="00437C5A" w:rsidRDefault="00437C5A" w:rsidP="00290AAF">
            <w:pPr>
              <w:pStyle w:val="ListParagraph"/>
              <w:ind w:left="0"/>
              <w:rPr>
                <w:lang w:val="en-US"/>
              </w:rPr>
            </w:pPr>
          </w:p>
        </w:tc>
        <w:tc>
          <w:tcPr>
            <w:tcW w:w="4956" w:type="dxa"/>
          </w:tcPr>
          <w:p w14:paraId="35C79C6F" w14:textId="77777777" w:rsidR="00437C5A" w:rsidRDefault="00437C5A" w:rsidP="00290AAF">
            <w:pPr>
              <w:pStyle w:val="ListParagraph"/>
              <w:ind w:left="0"/>
              <w:rPr>
                <w:lang w:val="en-US"/>
              </w:rPr>
            </w:pPr>
          </w:p>
        </w:tc>
      </w:tr>
      <w:tr w:rsidR="00437C5A" w14:paraId="3B79ACFC" w14:textId="77777777" w:rsidTr="00290AAF">
        <w:tc>
          <w:tcPr>
            <w:tcW w:w="2856" w:type="dxa"/>
          </w:tcPr>
          <w:p w14:paraId="4EFD1D1D" w14:textId="6D8EB356"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3</w:t>
            </w:r>
            <w:r w:rsidRPr="00023674">
              <w:t>.</w:t>
            </w:r>
            <w:r>
              <w:t>6</w:t>
            </w:r>
          </w:p>
        </w:tc>
        <w:tc>
          <w:tcPr>
            <w:tcW w:w="530" w:type="dxa"/>
          </w:tcPr>
          <w:p w14:paraId="5F52BE4B" w14:textId="5614DE71" w:rsidR="00437C5A" w:rsidRDefault="00437C5A" w:rsidP="00290AAF">
            <w:pPr>
              <w:pStyle w:val="ListParagraph"/>
              <w:ind w:left="0"/>
              <w:rPr>
                <w:lang w:val="en-US"/>
              </w:rPr>
            </w:pPr>
          </w:p>
        </w:tc>
        <w:tc>
          <w:tcPr>
            <w:tcW w:w="4956" w:type="dxa"/>
          </w:tcPr>
          <w:p w14:paraId="045B3E82" w14:textId="23462C0E" w:rsidR="00437C5A" w:rsidRPr="00437C5A" w:rsidRDefault="00437C5A" w:rsidP="00290AAF">
            <w:pPr>
              <w:pStyle w:val="ListParagraph"/>
              <w:ind w:left="0"/>
              <w:rPr>
                <w:lang w:val="en-US"/>
              </w:rPr>
            </w:pPr>
          </w:p>
        </w:tc>
      </w:tr>
      <w:tr w:rsidR="00437C5A" w14:paraId="4C2E9AA5" w14:textId="77777777" w:rsidTr="00290AAF">
        <w:tc>
          <w:tcPr>
            <w:tcW w:w="2856" w:type="dxa"/>
          </w:tcPr>
          <w:p w14:paraId="45EE1C62" w14:textId="37DEC3C9" w:rsidR="00437C5A" w:rsidRPr="00023674" w:rsidRDefault="00437C5A" w:rsidP="00290AAF">
            <w:pPr>
              <w:pStyle w:val="ListParagraph"/>
              <w:ind w:left="0"/>
            </w:pPr>
            <w:proofErr w:type="spellStart"/>
            <w:r w:rsidRPr="00023674">
              <w:t>Changes</w:t>
            </w:r>
            <w:proofErr w:type="spellEnd"/>
            <w:r w:rsidRPr="00023674">
              <w:t xml:space="preserve"> </w:t>
            </w:r>
            <w:proofErr w:type="spellStart"/>
            <w:r w:rsidRPr="00023674">
              <w:t>to</w:t>
            </w:r>
            <w:proofErr w:type="spellEnd"/>
            <w:r w:rsidRPr="00023674">
              <w:t xml:space="preserve"> Guideline </w:t>
            </w:r>
            <w:r>
              <w:t>3</w:t>
            </w:r>
            <w:r w:rsidRPr="00023674">
              <w:t>.</w:t>
            </w:r>
            <w:r>
              <w:t>7</w:t>
            </w:r>
          </w:p>
        </w:tc>
        <w:tc>
          <w:tcPr>
            <w:tcW w:w="530" w:type="dxa"/>
          </w:tcPr>
          <w:p w14:paraId="5AC3B776" w14:textId="77777777" w:rsidR="00437C5A" w:rsidRDefault="00437C5A" w:rsidP="00290AAF">
            <w:pPr>
              <w:pStyle w:val="ListParagraph"/>
              <w:ind w:left="0"/>
              <w:rPr>
                <w:lang w:val="en-US"/>
              </w:rPr>
            </w:pPr>
          </w:p>
        </w:tc>
        <w:tc>
          <w:tcPr>
            <w:tcW w:w="4956" w:type="dxa"/>
          </w:tcPr>
          <w:p w14:paraId="21621E3C" w14:textId="77777777" w:rsidR="00437C5A" w:rsidRDefault="00437C5A" w:rsidP="00290AAF">
            <w:pPr>
              <w:pStyle w:val="ListParagraph"/>
              <w:ind w:left="0"/>
              <w:rPr>
                <w:lang w:val="en-US"/>
              </w:rPr>
            </w:pPr>
          </w:p>
        </w:tc>
      </w:tr>
      <w:tr w:rsidR="00437C5A" w14:paraId="5740D473" w14:textId="77777777" w:rsidTr="00290AAF">
        <w:tc>
          <w:tcPr>
            <w:tcW w:w="2856" w:type="dxa"/>
          </w:tcPr>
          <w:p w14:paraId="32EF8448" w14:textId="77777777" w:rsidR="00437C5A" w:rsidRPr="00023674" w:rsidRDefault="00437C5A" w:rsidP="00290AAF">
            <w:pPr>
              <w:pStyle w:val="ListParagraph"/>
              <w:ind w:left="0"/>
              <w:rPr>
                <w:lang w:val="en-US"/>
              </w:rPr>
            </w:pPr>
            <w:r w:rsidRPr="00023674">
              <w:rPr>
                <w:lang w:val="en-US"/>
              </w:rPr>
              <w:t>Changes to the overall framing of the principle</w:t>
            </w:r>
          </w:p>
        </w:tc>
        <w:tc>
          <w:tcPr>
            <w:tcW w:w="530" w:type="dxa"/>
          </w:tcPr>
          <w:p w14:paraId="29B29DEB" w14:textId="77777777" w:rsidR="00437C5A" w:rsidRDefault="00437C5A" w:rsidP="00290AAF">
            <w:pPr>
              <w:pStyle w:val="ListParagraph"/>
              <w:ind w:left="0"/>
              <w:rPr>
                <w:lang w:val="en-US"/>
              </w:rPr>
            </w:pPr>
          </w:p>
        </w:tc>
        <w:tc>
          <w:tcPr>
            <w:tcW w:w="4956" w:type="dxa"/>
          </w:tcPr>
          <w:p w14:paraId="4460F918" w14:textId="77777777" w:rsidR="00437C5A" w:rsidRDefault="00437C5A" w:rsidP="00290AAF">
            <w:pPr>
              <w:pStyle w:val="ListParagraph"/>
              <w:ind w:left="0"/>
              <w:rPr>
                <w:lang w:val="en-US"/>
              </w:rPr>
            </w:pPr>
          </w:p>
        </w:tc>
      </w:tr>
      <w:tr w:rsidR="00437C5A" w14:paraId="00AB1C2C" w14:textId="77777777" w:rsidTr="00290AAF">
        <w:tc>
          <w:tcPr>
            <w:tcW w:w="2856" w:type="dxa"/>
          </w:tcPr>
          <w:p w14:paraId="6D232B99" w14:textId="77777777" w:rsidR="00437C5A" w:rsidRPr="00023674" w:rsidRDefault="00437C5A"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530" w:type="dxa"/>
          </w:tcPr>
          <w:p w14:paraId="794C7507" w14:textId="77777777" w:rsidR="00437C5A" w:rsidRDefault="00437C5A" w:rsidP="00290AAF">
            <w:pPr>
              <w:pStyle w:val="ListParagraph"/>
              <w:ind w:left="0"/>
              <w:rPr>
                <w:lang w:val="en-US"/>
              </w:rPr>
            </w:pPr>
          </w:p>
        </w:tc>
        <w:tc>
          <w:tcPr>
            <w:tcW w:w="4956" w:type="dxa"/>
          </w:tcPr>
          <w:p w14:paraId="053295D7" w14:textId="77777777" w:rsidR="00437C5A" w:rsidRDefault="00437C5A" w:rsidP="00290AAF">
            <w:pPr>
              <w:pStyle w:val="ListParagraph"/>
              <w:ind w:left="0"/>
              <w:rPr>
                <w:lang w:val="en-US"/>
              </w:rPr>
            </w:pPr>
          </w:p>
        </w:tc>
      </w:tr>
      <w:tr w:rsidR="00437C5A" w14:paraId="3790504F" w14:textId="77777777" w:rsidTr="00290AAF">
        <w:tc>
          <w:tcPr>
            <w:tcW w:w="2856" w:type="dxa"/>
          </w:tcPr>
          <w:p w14:paraId="3F6466E7" w14:textId="77777777" w:rsidR="00437C5A" w:rsidRPr="00023674" w:rsidRDefault="00437C5A" w:rsidP="00290AAF">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530" w:type="dxa"/>
          </w:tcPr>
          <w:p w14:paraId="09CC7820" w14:textId="77777777" w:rsidR="00437C5A" w:rsidRDefault="00437C5A" w:rsidP="00290AAF">
            <w:pPr>
              <w:pStyle w:val="ListParagraph"/>
              <w:ind w:left="0"/>
              <w:rPr>
                <w:lang w:val="en-US"/>
              </w:rPr>
            </w:pPr>
          </w:p>
        </w:tc>
        <w:tc>
          <w:tcPr>
            <w:tcW w:w="4956" w:type="dxa"/>
          </w:tcPr>
          <w:p w14:paraId="04291827" w14:textId="77777777" w:rsidR="00437C5A" w:rsidRDefault="00437C5A" w:rsidP="00290AAF">
            <w:pPr>
              <w:pStyle w:val="ListParagraph"/>
              <w:ind w:left="0"/>
              <w:rPr>
                <w:lang w:val="en-US"/>
              </w:rPr>
            </w:pPr>
          </w:p>
        </w:tc>
      </w:tr>
      <w:tr w:rsidR="00437C5A" w14:paraId="342A1266" w14:textId="77777777" w:rsidTr="00290AAF">
        <w:tc>
          <w:tcPr>
            <w:tcW w:w="2856" w:type="dxa"/>
          </w:tcPr>
          <w:p w14:paraId="3665ACC2" w14:textId="77777777" w:rsidR="00437C5A" w:rsidRPr="00023674" w:rsidRDefault="00437C5A" w:rsidP="00290AAF">
            <w:pPr>
              <w:pStyle w:val="ListParagraph"/>
              <w:ind w:left="0"/>
            </w:pPr>
            <w:r w:rsidRPr="00023674">
              <w:t xml:space="preserve">Other </w:t>
            </w:r>
            <w:proofErr w:type="spellStart"/>
            <w:r w:rsidRPr="00023674">
              <w:t>feedback</w:t>
            </w:r>
            <w:proofErr w:type="spellEnd"/>
          </w:p>
        </w:tc>
        <w:tc>
          <w:tcPr>
            <w:tcW w:w="530" w:type="dxa"/>
          </w:tcPr>
          <w:p w14:paraId="75A161F2" w14:textId="77777777" w:rsidR="00437C5A" w:rsidRDefault="00437C5A" w:rsidP="00290AAF">
            <w:pPr>
              <w:pStyle w:val="ListParagraph"/>
              <w:ind w:left="0"/>
              <w:rPr>
                <w:lang w:val="en-US"/>
              </w:rPr>
            </w:pPr>
          </w:p>
        </w:tc>
        <w:tc>
          <w:tcPr>
            <w:tcW w:w="4956" w:type="dxa"/>
          </w:tcPr>
          <w:p w14:paraId="3DCB1D26" w14:textId="77777777" w:rsidR="00437C5A" w:rsidRPr="00437C5A" w:rsidRDefault="00437C5A" w:rsidP="00290AAF">
            <w:pPr>
              <w:pStyle w:val="ListParagraph"/>
              <w:ind w:left="0"/>
              <w:rPr>
                <w:lang w:val="en-US"/>
              </w:rPr>
            </w:pPr>
          </w:p>
        </w:tc>
      </w:tr>
    </w:tbl>
    <w:p w14:paraId="5AC7F900" w14:textId="77777777" w:rsidR="00437C5A" w:rsidRDefault="00437C5A" w:rsidP="00437C5A">
      <w:pPr>
        <w:rPr>
          <w:lang w:val="en-US"/>
        </w:rPr>
      </w:pPr>
    </w:p>
    <w:p w14:paraId="4E9588BC" w14:textId="0C0A8F59" w:rsidR="00437C5A" w:rsidRPr="00437C5A" w:rsidRDefault="00437C5A" w:rsidP="00437C5A">
      <w:pPr>
        <w:pStyle w:val="Heading3"/>
        <w:rPr>
          <w:lang w:val="en-US"/>
        </w:rPr>
      </w:pPr>
      <w:proofErr w:type="spellStart"/>
      <w:r w:rsidRPr="00437C5A">
        <w:t>Principle</w:t>
      </w:r>
      <w:proofErr w:type="spellEnd"/>
      <w:r w:rsidRPr="00437C5A">
        <w:t xml:space="preserve"> 4: </w:t>
      </w:r>
      <w:proofErr w:type="spellStart"/>
      <w:r w:rsidRPr="00437C5A">
        <w:t>Maintain</w:t>
      </w:r>
      <w:proofErr w:type="spellEnd"/>
      <w:r w:rsidRPr="00437C5A">
        <w:t xml:space="preserve"> </w:t>
      </w:r>
      <w:proofErr w:type="spellStart"/>
      <w:r w:rsidRPr="00437C5A">
        <w:t>device</w:t>
      </w:r>
      <w:proofErr w:type="spellEnd"/>
      <w:r w:rsidRPr="00437C5A">
        <w:t xml:space="preserve"> </w:t>
      </w:r>
      <w:proofErr w:type="spellStart"/>
      <w:r w:rsidRPr="00437C5A">
        <w:t>integrity</w:t>
      </w:r>
      <w:proofErr w:type="spellEnd"/>
    </w:p>
    <w:p w14:paraId="59AB7195" w14:textId="77777777" w:rsidR="00437C5A" w:rsidRDefault="00437C5A" w:rsidP="00437C5A">
      <w:pPr>
        <w:pStyle w:val="ListParagraph"/>
        <w:numPr>
          <w:ilvl w:val="0"/>
          <w:numId w:val="7"/>
        </w:numPr>
        <w:rPr>
          <w:lang w:val="en-US"/>
        </w:rPr>
      </w:pPr>
      <w:r w:rsidRPr="00437C5A">
        <w:rPr>
          <w:lang w:val="en-US"/>
        </w:rPr>
        <w:t>Do you agree with the inclusion of this principle in the proposed Code of Practice for Enterprise Connected Device Security?</w:t>
      </w:r>
    </w:p>
    <w:p w14:paraId="21314071" w14:textId="5379A34D" w:rsidR="00437C5A" w:rsidRDefault="00437C5A" w:rsidP="00437C5A">
      <w:pPr>
        <w:pStyle w:val="ListParagraph"/>
      </w:pPr>
      <w:proofErr w:type="spellStart"/>
      <w:r w:rsidRPr="00437C5A">
        <w:t>Neither</w:t>
      </w:r>
      <w:proofErr w:type="spellEnd"/>
      <w:r w:rsidRPr="00437C5A">
        <w:t xml:space="preserve"> </w:t>
      </w:r>
      <w:proofErr w:type="spellStart"/>
      <w:r w:rsidRPr="00437C5A">
        <w:t>agree</w:t>
      </w:r>
      <w:proofErr w:type="spellEnd"/>
      <w:r w:rsidRPr="00437C5A">
        <w:t xml:space="preserve"> </w:t>
      </w:r>
      <w:proofErr w:type="spellStart"/>
      <w:r w:rsidRPr="00437C5A">
        <w:t>nor</w:t>
      </w:r>
      <w:proofErr w:type="spellEnd"/>
      <w:r w:rsidRPr="00437C5A">
        <w:t xml:space="preserve"> </w:t>
      </w:r>
      <w:proofErr w:type="spellStart"/>
      <w:r w:rsidRPr="00437C5A">
        <w:t>disagree</w:t>
      </w:r>
      <w:proofErr w:type="spellEnd"/>
    </w:p>
    <w:p w14:paraId="7981E452" w14:textId="77777777" w:rsidR="00437C5A" w:rsidRDefault="00437C5A" w:rsidP="00437C5A">
      <w:pPr>
        <w:pStyle w:val="ListParagraph"/>
        <w:rPr>
          <w:lang w:val="en-US"/>
        </w:rPr>
      </w:pPr>
    </w:p>
    <w:p w14:paraId="0721239D" w14:textId="77777777" w:rsidR="00437C5A" w:rsidRDefault="00437C5A" w:rsidP="00437C5A">
      <w:pPr>
        <w:pStyle w:val="ListParagraph"/>
        <w:numPr>
          <w:ilvl w:val="0"/>
          <w:numId w:val="7"/>
        </w:numPr>
        <w:rPr>
          <w:lang w:val="en-US"/>
        </w:rPr>
      </w:pPr>
      <w:r w:rsidRPr="00437C5A">
        <w:rPr>
          <w:lang w:val="en-US"/>
        </w:rPr>
        <w:t>Do you have any feedback on this principle?</w:t>
      </w:r>
    </w:p>
    <w:p w14:paraId="1D600166" w14:textId="77777777" w:rsidR="00437C5A" w:rsidRDefault="00437C5A" w:rsidP="00437C5A">
      <w:pPr>
        <w:pStyle w:val="ListParagraph"/>
        <w:rPr>
          <w:lang w:val="en-US"/>
        </w:rPr>
      </w:pPr>
      <w:r>
        <w:rPr>
          <w:lang w:val="en-US"/>
        </w:rPr>
        <w:t>Yes</w:t>
      </w:r>
    </w:p>
    <w:p w14:paraId="072264D9" w14:textId="77777777" w:rsidR="00437C5A" w:rsidRDefault="00437C5A" w:rsidP="00437C5A">
      <w:pPr>
        <w:pStyle w:val="ListParagraph"/>
        <w:rPr>
          <w:lang w:val="en-US"/>
        </w:rPr>
      </w:pPr>
    </w:p>
    <w:tbl>
      <w:tblPr>
        <w:tblStyle w:val="TableGrid"/>
        <w:tblW w:w="0" w:type="auto"/>
        <w:tblInd w:w="720" w:type="dxa"/>
        <w:tblLook w:val="04A0" w:firstRow="1" w:lastRow="0" w:firstColumn="1" w:lastColumn="0" w:noHBand="0" w:noVBand="1"/>
      </w:tblPr>
      <w:tblGrid>
        <w:gridCol w:w="2856"/>
        <w:gridCol w:w="530"/>
        <w:gridCol w:w="4956"/>
      </w:tblGrid>
      <w:tr w:rsidR="00437C5A" w14:paraId="63442772" w14:textId="77777777" w:rsidTr="00290AAF">
        <w:tc>
          <w:tcPr>
            <w:tcW w:w="2856" w:type="dxa"/>
          </w:tcPr>
          <w:p w14:paraId="4D83948D" w14:textId="323D1590"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4</w:t>
            </w:r>
            <w:r w:rsidRPr="00023674">
              <w:t>.1</w:t>
            </w:r>
          </w:p>
        </w:tc>
        <w:tc>
          <w:tcPr>
            <w:tcW w:w="530" w:type="dxa"/>
          </w:tcPr>
          <w:p w14:paraId="4BE6B625" w14:textId="77777777" w:rsidR="00437C5A" w:rsidRDefault="00437C5A" w:rsidP="00290AAF">
            <w:pPr>
              <w:pStyle w:val="ListParagraph"/>
              <w:ind w:left="0"/>
              <w:rPr>
                <w:lang w:val="en-US"/>
              </w:rPr>
            </w:pPr>
          </w:p>
        </w:tc>
        <w:tc>
          <w:tcPr>
            <w:tcW w:w="4956" w:type="dxa"/>
          </w:tcPr>
          <w:p w14:paraId="6CE689DF" w14:textId="77777777" w:rsidR="00437C5A" w:rsidRDefault="00437C5A" w:rsidP="00290AAF">
            <w:pPr>
              <w:pStyle w:val="ListParagraph"/>
              <w:ind w:left="0"/>
              <w:rPr>
                <w:lang w:val="en-US"/>
              </w:rPr>
            </w:pPr>
          </w:p>
        </w:tc>
      </w:tr>
      <w:tr w:rsidR="00437C5A" w14:paraId="63DBFED5" w14:textId="77777777" w:rsidTr="00290AAF">
        <w:tc>
          <w:tcPr>
            <w:tcW w:w="2856" w:type="dxa"/>
          </w:tcPr>
          <w:p w14:paraId="48AA2EEF" w14:textId="4687B20D"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4</w:t>
            </w:r>
            <w:r w:rsidRPr="00023674">
              <w:t>.</w:t>
            </w:r>
            <w:r>
              <w:t>2</w:t>
            </w:r>
          </w:p>
        </w:tc>
        <w:tc>
          <w:tcPr>
            <w:tcW w:w="530" w:type="dxa"/>
          </w:tcPr>
          <w:p w14:paraId="43D75D97" w14:textId="77777777" w:rsidR="00437C5A" w:rsidRDefault="00437C5A" w:rsidP="00290AAF">
            <w:pPr>
              <w:pStyle w:val="ListParagraph"/>
              <w:ind w:left="0"/>
              <w:rPr>
                <w:lang w:val="en-US"/>
              </w:rPr>
            </w:pPr>
          </w:p>
        </w:tc>
        <w:tc>
          <w:tcPr>
            <w:tcW w:w="4956" w:type="dxa"/>
          </w:tcPr>
          <w:p w14:paraId="382E50BC" w14:textId="77777777" w:rsidR="00437C5A" w:rsidRPr="00023674" w:rsidRDefault="00437C5A" w:rsidP="00290AAF">
            <w:pPr>
              <w:pStyle w:val="ListParagraph"/>
              <w:ind w:left="0"/>
              <w:rPr>
                <w:lang w:val="en-US"/>
              </w:rPr>
            </w:pPr>
          </w:p>
        </w:tc>
      </w:tr>
      <w:tr w:rsidR="00437C5A" w14:paraId="4464D297" w14:textId="77777777" w:rsidTr="00290AAF">
        <w:tc>
          <w:tcPr>
            <w:tcW w:w="2856" w:type="dxa"/>
          </w:tcPr>
          <w:p w14:paraId="09CC169C" w14:textId="7C805DD9"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4</w:t>
            </w:r>
            <w:r w:rsidRPr="00023674">
              <w:t>.</w:t>
            </w:r>
            <w:r>
              <w:t>3</w:t>
            </w:r>
          </w:p>
        </w:tc>
        <w:tc>
          <w:tcPr>
            <w:tcW w:w="530" w:type="dxa"/>
          </w:tcPr>
          <w:p w14:paraId="758C215B" w14:textId="77777777" w:rsidR="00437C5A" w:rsidRDefault="00437C5A" w:rsidP="00290AAF">
            <w:pPr>
              <w:pStyle w:val="ListParagraph"/>
              <w:ind w:left="0"/>
              <w:rPr>
                <w:lang w:val="en-US"/>
              </w:rPr>
            </w:pPr>
          </w:p>
        </w:tc>
        <w:tc>
          <w:tcPr>
            <w:tcW w:w="4956" w:type="dxa"/>
          </w:tcPr>
          <w:p w14:paraId="1BE8933A" w14:textId="77777777" w:rsidR="00437C5A" w:rsidRDefault="00437C5A" w:rsidP="00290AAF">
            <w:pPr>
              <w:pStyle w:val="ListParagraph"/>
              <w:ind w:left="0"/>
              <w:rPr>
                <w:lang w:val="en-US"/>
              </w:rPr>
            </w:pPr>
          </w:p>
        </w:tc>
      </w:tr>
      <w:tr w:rsidR="00437C5A" w14:paraId="4B15C48D" w14:textId="77777777" w:rsidTr="00290AAF">
        <w:tc>
          <w:tcPr>
            <w:tcW w:w="2856" w:type="dxa"/>
          </w:tcPr>
          <w:p w14:paraId="6AEFBF5F" w14:textId="21BF63F0"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4</w:t>
            </w:r>
            <w:r w:rsidRPr="00023674">
              <w:t>.</w:t>
            </w:r>
            <w:r>
              <w:t>4</w:t>
            </w:r>
          </w:p>
        </w:tc>
        <w:tc>
          <w:tcPr>
            <w:tcW w:w="530" w:type="dxa"/>
          </w:tcPr>
          <w:p w14:paraId="0A8D9B86" w14:textId="77777777" w:rsidR="00437C5A" w:rsidRDefault="00437C5A" w:rsidP="00290AAF">
            <w:pPr>
              <w:pStyle w:val="ListParagraph"/>
              <w:ind w:left="0"/>
              <w:rPr>
                <w:lang w:val="en-US"/>
              </w:rPr>
            </w:pPr>
          </w:p>
        </w:tc>
        <w:tc>
          <w:tcPr>
            <w:tcW w:w="4956" w:type="dxa"/>
          </w:tcPr>
          <w:p w14:paraId="75940877" w14:textId="77777777" w:rsidR="00437C5A" w:rsidRDefault="00437C5A" w:rsidP="00290AAF">
            <w:pPr>
              <w:pStyle w:val="ListParagraph"/>
              <w:ind w:left="0"/>
              <w:rPr>
                <w:lang w:val="en-US"/>
              </w:rPr>
            </w:pPr>
          </w:p>
        </w:tc>
      </w:tr>
      <w:tr w:rsidR="00437C5A" w14:paraId="75F42BC7" w14:textId="77777777" w:rsidTr="00290AAF">
        <w:tc>
          <w:tcPr>
            <w:tcW w:w="2856" w:type="dxa"/>
          </w:tcPr>
          <w:p w14:paraId="1D2230DD" w14:textId="5E6B9CEB"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4</w:t>
            </w:r>
            <w:r w:rsidRPr="00023674">
              <w:t>.</w:t>
            </w:r>
            <w:r>
              <w:t>5</w:t>
            </w:r>
          </w:p>
        </w:tc>
        <w:tc>
          <w:tcPr>
            <w:tcW w:w="530" w:type="dxa"/>
          </w:tcPr>
          <w:p w14:paraId="43B94761" w14:textId="77777777" w:rsidR="00437C5A" w:rsidRDefault="00437C5A" w:rsidP="00290AAF">
            <w:pPr>
              <w:pStyle w:val="ListParagraph"/>
              <w:ind w:left="0"/>
              <w:rPr>
                <w:lang w:val="en-US"/>
              </w:rPr>
            </w:pPr>
          </w:p>
        </w:tc>
        <w:tc>
          <w:tcPr>
            <w:tcW w:w="4956" w:type="dxa"/>
          </w:tcPr>
          <w:p w14:paraId="35F43DD0" w14:textId="77777777" w:rsidR="00437C5A" w:rsidRDefault="00437C5A" w:rsidP="00290AAF">
            <w:pPr>
              <w:pStyle w:val="ListParagraph"/>
              <w:ind w:left="0"/>
              <w:rPr>
                <w:lang w:val="en-US"/>
              </w:rPr>
            </w:pPr>
          </w:p>
        </w:tc>
      </w:tr>
      <w:tr w:rsidR="00437C5A" w14:paraId="5A0299C3" w14:textId="77777777" w:rsidTr="00290AAF">
        <w:tc>
          <w:tcPr>
            <w:tcW w:w="2856" w:type="dxa"/>
          </w:tcPr>
          <w:p w14:paraId="33405B9E" w14:textId="193015F8" w:rsidR="00437C5A" w:rsidRDefault="00437C5A"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4</w:t>
            </w:r>
            <w:r w:rsidRPr="00023674">
              <w:t>.</w:t>
            </w:r>
            <w:r>
              <w:t>6</w:t>
            </w:r>
          </w:p>
        </w:tc>
        <w:tc>
          <w:tcPr>
            <w:tcW w:w="530" w:type="dxa"/>
          </w:tcPr>
          <w:p w14:paraId="47078CA6" w14:textId="77777777" w:rsidR="00437C5A" w:rsidRDefault="00437C5A" w:rsidP="00290AAF">
            <w:pPr>
              <w:pStyle w:val="ListParagraph"/>
              <w:ind w:left="0"/>
              <w:rPr>
                <w:lang w:val="en-US"/>
              </w:rPr>
            </w:pPr>
          </w:p>
        </w:tc>
        <w:tc>
          <w:tcPr>
            <w:tcW w:w="4956" w:type="dxa"/>
          </w:tcPr>
          <w:p w14:paraId="07AB8464" w14:textId="77777777" w:rsidR="00437C5A" w:rsidRPr="00437C5A" w:rsidRDefault="00437C5A" w:rsidP="00290AAF">
            <w:pPr>
              <w:pStyle w:val="ListParagraph"/>
              <w:ind w:left="0"/>
              <w:rPr>
                <w:lang w:val="en-US"/>
              </w:rPr>
            </w:pPr>
          </w:p>
        </w:tc>
      </w:tr>
      <w:tr w:rsidR="00437C5A" w14:paraId="7528FECE" w14:textId="77777777" w:rsidTr="00290AAF">
        <w:tc>
          <w:tcPr>
            <w:tcW w:w="2856" w:type="dxa"/>
          </w:tcPr>
          <w:p w14:paraId="609B9CFE" w14:textId="77777777" w:rsidR="00437C5A" w:rsidRPr="00023674" w:rsidRDefault="00437C5A" w:rsidP="00290AAF">
            <w:pPr>
              <w:pStyle w:val="ListParagraph"/>
              <w:ind w:left="0"/>
              <w:rPr>
                <w:lang w:val="en-US"/>
              </w:rPr>
            </w:pPr>
            <w:r w:rsidRPr="00023674">
              <w:rPr>
                <w:lang w:val="en-US"/>
              </w:rPr>
              <w:t>Changes to the overall framing of the principle</w:t>
            </w:r>
          </w:p>
        </w:tc>
        <w:tc>
          <w:tcPr>
            <w:tcW w:w="530" w:type="dxa"/>
          </w:tcPr>
          <w:p w14:paraId="4CE2A672" w14:textId="77777777" w:rsidR="00437C5A" w:rsidRDefault="00437C5A" w:rsidP="00290AAF">
            <w:pPr>
              <w:pStyle w:val="ListParagraph"/>
              <w:ind w:left="0"/>
              <w:rPr>
                <w:lang w:val="en-US"/>
              </w:rPr>
            </w:pPr>
          </w:p>
        </w:tc>
        <w:tc>
          <w:tcPr>
            <w:tcW w:w="4956" w:type="dxa"/>
          </w:tcPr>
          <w:p w14:paraId="2E184C04" w14:textId="77777777" w:rsidR="00437C5A" w:rsidRDefault="00437C5A" w:rsidP="00290AAF">
            <w:pPr>
              <w:pStyle w:val="ListParagraph"/>
              <w:ind w:left="0"/>
              <w:rPr>
                <w:lang w:val="en-US"/>
              </w:rPr>
            </w:pPr>
          </w:p>
        </w:tc>
      </w:tr>
      <w:tr w:rsidR="00437C5A" w14:paraId="0D34B689" w14:textId="77777777" w:rsidTr="00290AAF">
        <w:tc>
          <w:tcPr>
            <w:tcW w:w="2856" w:type="dxa"/>
          </w:tcPr>
          <w:p w14:paraId="40C41E5F" w14:textId="77777777" w:rsidR="00437C5A" w:rsidRPr="00023674" w:rsidRDefault="00437C5A"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530" w:type="dxa"/>
          </w:tcPr>
          <w:p w14:paraId="3ECDEDF7" w14:textId="3083D6D7" w:rsidR="00437C5A" w:rsidRDefault="00045398" w:rsidP="00290AAF">
            <w:pPr>
              <w:pStyle w:val="ListParagraph"/>
              <w:ind w:left="0"/>
              <w:rPr>
                <w:lang w:val="en-US"/>
              </w:rPr>
            </w:pPr>
            <w:r>
              <w:rPr>
                <w:lang w:val="en-US"/>
              </w:rPr>
              <w:t>x</w:t>
            </w:r>
          </w:p>
        </w:tc>
        <w:tc>
          <w:tcPr>
            <w:tcW w:w="4956" w:type="dxa"/>
          </w:tcPr>
          <w:p w14:paraId="1CFE03BF" w14:textId="57E26DAF" w:rsidR="00045398" w:rsidRDefault="00045398" w:rsidP="00290AAF">
            <w:pPr>
              <w:pStyle w:val="ListParagraph"/>
              <w:ind w:left="0"/>
              <w:rPr>
                <w:lang w:val="en-US"/>
              </w:rPr>
            </w:pPr>
            <w:r>
              <w:rPr>
                <w:lang w:val="en-US"/>
              </w:rPr>
              <w:t xml:space="preserve">4.7 </w:t>
            </w:r>
            <w:r w:rsidR="00437C5A" w:rsidRPr="00437C5A">
              <w:rPr>
                <w:lang w:val="en-US"/>
              </w:rPr>
              <w:t>Disable debug interfaces on the hardware</w:t>
            </w:r>
          </w:p>
          <w:p w14:paraId="43ABECD1" w14:textId="77777777" w:rsidR="00045398" w:rsidRDefault="00045398" w:rsidP="00290AAF">
            <w:pPr>
              <w:pStyle w:val="ListParagraph"/>
              <w:ind w:left="0"/>
              <w:rPr>
                <w:lang w:val="en-US"/>
              </w:rPr>
            </w:pPr>
          </w:p>
          <w:p w14:paraId="7D2EF332" w14:textId="40371A70" w:rsidR="00437C5A" w:rsidRPr="00437C5A" w:rsidRDefault="00045398" w:rsidP="00290AAF">
            <w:pPr>
              <w:pStyle w:val="ListParagraph"/>
              <w:ind w:left="0"/>
              <w:rPr>
                <w:lang w:val="en-US"/>
              </w:rPr>
            </w:pPr>
            <w:r>
              <w:rPr>
                <w:lang w:val="en-US"/>
              </w:rPr>
              <w:t xml:space="preserve">4.8 </w:t>
            </w:r>
            <w:r w:rsidR="00437C5A" w:rsidRPr="00437C5A">
              <w:rPr>
                <w:lang w:val="en-US"/>
              </w:rPr>
              <w:t>Provide evidence of the secure provisioning of the Root of Trust such that integrity in the manufacturing process, creation and initial deployment of keys and device secrets plus the operational management of keys and key rotation mechanisms maintain overall system integrity</w:t>
            </w:r>
          </w:p>
        </w:tc>
      </w:tr>
      <w:tr w:rsidR="00437C5A" w14:paraId="3177FFA8" w14:textId="77777777" w:rsidTr="00290AAF">
        <w:tc>
          <w:tcPr>
            <w:tcW w:w="2856" w:type="dxa"/>
          </w:tcPr>
          <w:p w14:paraId="3A4B5281" w14:textId="77777777" w:rsidR="00437C5A" w:rsidRPr="00023674" w:rsidRDefault="00437C5A" w:rsidP="00290AAF">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530" w:type="dxa"/>
          </w:tcPr>
          <w:p w14:paraId="76A8E332" w14:textId="77777777" w:rsidR="00437C5A" w:rsidRDefault="00437C5A" w:rsidP="00290AAF">
            <w:pPr>
              <w:pStyle w:val="ListParagraph"/>
              <w:ind w:left="0"/>
              <w:rPr>
                <w:lang w:val="en-US"/>
              </w:rPr>
            </w:pPr>
          </w:p>
        </w:tc>
        <w:tc>
          <w:tcPr>
            <w:tcW w:w="4956" w:type="dxa"/>
          </w:tcPr>
          <w:p w14:paraId="4820E82E" w14:textId="77777777" w:rsidR="00437C5A" w:rsidRDefault="00437C5A" w:rsidP="00290AAF">
            <w:pPr>
              <w:pStyle w:val="ListParagraph"/>
              <w:ind w:left="0"/>
              <w:rPr>
                <w:lang w:val="en-US"/>
              </w:rPr>
            </w:pPr>
          </w:p>
        </w:tc>
      </w:tr>
      <w:tr w:rsidR="00437C5A" w14:paraId="3C46FCDD" w14:textId="77777777" w:rsidTr="00290AAF">
        <w:tc>
          <w:tcPr>
            <w:tcW w:w="2856" w:type="dxa"/>
          </w:tcPr>
          <w:p w14:paraId="6397ACCA" w14:textId="77777777" w:rsidR="00437C5A" w:rsidRPr="00023674" w:rsidRDefault="00437C5A" w:rsidP="00290AAF">
            <w:pPr>
              <w:pStyle w:val="ListParagraph"/>
              <w:ind w:left="0"/>
            </w:pPr>
            <w:r w:rsidRPr="00023674">
              <w:t xml:space="preserve">Other </w:t>
            </w:r>
            <w:proofErr w:type="spellStart"/>
            <w:r w:rsidRPr="00023674">
              <w:t>feedback</w:t>
            </w:r>
            <w:proofErr w:type="spellEnd"/>
          </w:p>
        </w:tc>
        <w:tc>
          <w:tcPr>
            <w:tcW w:w="530" w:type="dxa"/>
          </w:tcPr>
          <w:p w14:paraId="4CCCBCA4" w14:textId="66B45DEA" w:rsidR="00437C5A" w:rsidRDefault="00045398" w:rsidP="00290AAF">
            <w:pPr>
              <w:pStyle w:val="ListParagraph"/>
              <w:ind w:left="0"/>
              <w:rPr>
                <w:lang w:val="en-US"/>
              </w:rPr>
            </w:pPr>
            <w:r>
              <w:rPr>
                <w:lang w:val="en-US"/>
              </w:rPr>
              <w:t>x</w:t>
            </w:r>
          </w:p>
        </w:tc>
        <w:tc>
          <w:tcPr>
            <w:tcW w:w="4956" w:type="dxa"/>
          </w:tcPr>
          <w:p w14:paraId="656DB1B3" w14:textId="049EABBC" w:rsidR="00437C5A" w:rsidRPr="00437C5A" w:rsidRDefault="00045398" w:rsidP="00290AAF">
            <w:pPr>
              <w:pStyle w:val="ListParagraph"/>
              <w:ind w:left="0"/>
              <w:rPr>
                <w:lang w:val="en-US"/>
              </w:rPr>
            </w:pPr>
            <w:r w:rsidRPr="00045398">
              <w:rPr>
                <w:lang w:val="en-US"/>
              </w:rPr>
              <w:t xml:space="preserve">Many of the requirements noted are rooted in the capabilities of IT devices running on complex platforms using a ‘big iron’ OS such as Windows or Linux. Many of the ideas around network management of devices, whilst a good idea in </w:t>
            </w:r>
            <w:proofErr w:type="gramStart"/>
            <w:r w:rsidRPr="00045398">
              <w:rPr>
                <w:lang w:val="en-US"/>
              </w:rPr>
              <w:t>themselves, from an IT operations perspective</w:t>
            </w:r>
            <w:proofErr w:type="gramEnd"/>
            <w:r w:rsidRPr="00045398">
              <w:rPr>
                <w:lang w:val="en-US"/>
              </w:rPr>
              <w:t xml:space="preserve">, can be difficult to implement on cost and resource constrained devices that would be used in a ‘connected </w:t>
            </w:r>
            <w:r w:rsidRPr="00045398">
              <w:rPr>
                <w:lang w:val="en-US"/>
              </w:rPr>
              <w:lastRenderedPageBreak/>
              <w:t xml:space="preserve">device’. Many of the requirements within this call for views are echoed with CRA also and pose a significant challenge. They will require a large amount of change to ‘connected devices’ as the hardware used on many of them to meet the cost constraints imposed by purchasers DO NOT have the physical resources or the enterprise grade operating system available for them. To implement such enterprise grade features in cost and resource constrained devices will result in many devices needing to be wholly re-designed with appropriate </w:t>
            </w:r>
            <w:proofErr w:type="gramStart"/>
            <w:r w:rsidRPr="00045398">
              <w:rPr>
                <w:lang w:val="en-US"/>
              </w:rPr>
              <w:t>forward looking</w:t>
            </w:r>
            <w:proofErr w:type="gramEnd"/>
            <w:r w:rsidRPr="00045398">
              <w:rPr>
                <w:lang w:val="en-US"/>
              </w:rPr>
              <w:t xml:space="preserve"> components and </w:t>
            </w:r>
            <w:proofErr w:type="spellStart"/>
            <w:r w:rsidRPr="00045398">
              <w:rPr>
                <w:lang w:val="en-US"/>
              </w:rPr>
              <w:t>utilsing</w:t>
            </w:r>
            <w:proofErr w:type="spellEnd"/>
            <w:r w:rsidRPr="00045398">
              <w:rPr>
                <w:lang w:val="en-US"/>
              </w:rPr>
              <w:t xml:space="preserve"> operating system features, many of which don’t exist for these devices yet. </w:t>
            </w:r>
            <w:r w:rsidRPr="00045398">
              <w:t xml:space="preserve">This </w:t>
            </w:r>
            <w:proofErr w:type="spellStart"/>
            <w:r w:rsidRPr="00045398">
              <w:t>ultimately</w:t>
            </w:r>
            <w:proofErr w:type="spellEnd"/>
            <w:r w:rsidRPr="00045398">
              <w:t xml:space="preserve"> will </w:t>
            </w:r>
            <w:proofErr w:type="spellStart"/>
            <w:r w:rsidRPr="00045398">
              <w:t>increase</w:t>
            </w:r>
            <w:proofErr w:type="spellEnd"/>
            <w:r w:rsidRPr="00045398">
              <w:t xml:space="preserve"> </w:t>
            </w:r>
            <w:proofErr w:type="spellStart"/>
            <w:r w:rsidRPr="00045398">
              <w:t>product</w:t>
            </w:r>
            <w:proofErr w:type="spellEnd"/>
            <w:r w:rsidRPr="00045398">
              <w:t xml:space="preserve"> </w:t>
            </w:r>
            <w:proofErr w:type="spellStart"/>
            <w:r w:rsidRPr="00045398">
              <w:t>cost</w:t>
            </w:r>
            <w:proofErr w:type="spellEnd"/>
            <w:r w:rsidRPr="00045398">
              <w:t>.</w:t>
            </w:r>
          </w:p>
        </w:tc>
      </w:tr>
    </w:tbl>
    <w:p w14:paraId="6E4B01EB" w14:textId="77777777" w:rsidR="00437C5A" w:rsidRDefault="00437C5A" w:rsidP="00437C5A">
      <w:pPr>
        <w:rPr>
          <w:lang w:val="en-US"/>
        </w:rPr>
      </w:pPr>
    </w:p>
    <w:p w14:paraId="21DBAEEF" w14:textId="0FBE00FA" w:rsidR="00045398" w:rsidRPr="00045398" w:rsidRDefault="00045398" w:rsidP="00045398">
      <w:pPr>
        <w:pStyle w:val="Heading3"/>
        <w:rPr>
          <w:lang w:val="en-US"/>
        </w:rPr>
      </w:pPr>
      <w:r w:rsidRPr="00045398">
        <w:rPr>
          <w:lang w:val="en-US"/>
        </w:rPr>
        <w:t>Principle 5: Ensure transparency of device health</w:t>
      </w:r>
    </w:p>
    <w:p w14:paraId="03D2D7D3" w14:textId="77777777" w:rsidR="00045398" w:rsidRDefault="00045398" w:rsidP="00045398">
      <w:pPr>
        <w:pStyle w:val="ListParagraph"/>
        <w:numPr>
          <w:ilvl w:val="0"/>
          <w:numId w:val="8"/>
        </w:numPr>
        <w:rPr>
          <w:lang w:val="en-US"/>
        </w:rPr>
      </w:pPr>
      <w:r w:rsidRPr="00437C5A">
        <w:rPr>
          <w:lang w:val="en-US"/>
        </w:rPr>
        <w:t>Do you agree with the inclusion of this principle in the proposed Code of Practice for Enterprise Connected Device Security?</w:t>
      </w:r>
    </w:p>
    <w:p w14:paraId="4AAE7AB1" w14:textId="7A00BFC5" w:rsidR="00045398" w:rsidRDefault="00045398" w:rsidP="00045398">
      <w:pPr>
        <w:pStyle w:val="ListParagraph"/>
      </w:pPr>
      <w:proofErr w:type="spellStart"/>
      <w:r>
        <w:t>Agree</w:t>
      </w:r>
      <w:proofErr w:type="spellEnd"/>
    </w:p>
    <w:p w14:paraId="22A5A541" w14:textId="77777777" w:rsidR="00045398" w:rsidRDefault="00045398" w:rsidP="00045398">
      <w:pPr>
        <w:pStyle w:val="ListParagraph"/>
        <w:rPr>
          <w:lang w:val="en-US"/>
        </w:rPr>
      </w:pPr>
    </w:p>
    <w:p w14:paraId="47C176FE" w14:textId="77777777" w:rsidR="00045398" w:rsidRDefault="00045398" w:rsidP="00045398">
      <w:pPr>
        <w:pStyle w:val="ListParagraph"/>
        <w:numPr>
          <w:ilvl w:val="0"/>
          <w:numId w:val="8"/>
        </w:numPr>
        <w:rPr>
          <w:lang w:val="en-US"/>
        </w:rPr>
      </w:pPr>
      <w:r w:rsidRPr="00437C5A">
        <w:rPr>
          <w:lang w:val="en-US"/>
        </w:rPr>
        <w:t>Do you have any feedback on this principle?</w:t>
      </w:r>
    </w:p>
    <w:p w14:paraId="63FED9F2" w14:textId="77777777" w:rsidR="00045398" w:rsidRDefault="00045398" w:rsidP="00045398">
      <w:pPr>
        <w:pStyle w:val="ListParagraph"/>
        <w:rPr>
          <w:lang w:val="en-US"/>
        </w:rPr>
      </w:pPr>
      <w:r>
        <w:rPr>
          <w:lang w:val="en-US"/>
        </w:rPr>
        <w:t>Yes</w:t>
      </w:r>
    </w:p>
    <w:p w14:paraId="42FBF36D" w14:textId="77777777" w:rsidR="00045398" w:rsidRDefault="00045398" w:rsidP="00045398">
      <w:pPr>
        <w:pStyle w:val="ListParagraph"/>
        <w:rPr>
          <w:lang w:val="en-US"/>
        </w:rPr>
      </w:pPr>
    </w:p>
    <w:tbl>
      <w:tblPr>
        <w:tblStyle w:val="TableGrid"/>
        <w:tblW w:w="0" w:type="auto"/>
        <w:tblInd w:w="720" w:type="dxa"/>
        <w:tblLook w:val="04A0" w:firstRow="1" w:lastRow="0" w:firstColumn="1" w:lastColumn="0" w:noHBand="0" w:noVBand="1"/>
      </w:tblPr>
      <w:tblGrid>
        <w:gridCol w:w="2856"/>
        <w:gridCol w:w="530"/>
        <w:gridCol w:w="4956"/>
      </w:tblGrid>
      <w:tr w:rsidR="00045398" w14:paraId="3AF8B796" w14:textId="77777777" w:rsidTr="00290AAF">
        <w:tc>
          <w:tcPr>
            <w:tcW w:w="2856" w:type="dxa"/>
          </w:tcPr>
          <w:p w14:paraId="56B6869F" w14:textId="6DCF1D65"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5</w:t>
            </w:r>
            <w:r w:rsidRPr="00023674">
              <w:t>.1</w:t>
            </w:r>
          </w:p>
        </w:tc>
        <w:tc>
          <w:tcPr>
            <w:tcW w:w="530" w:type="dxa"/>
          </w:tcPr>
          <w:p w14:paraId="33575C6D" w14:textId="77777777" w:rsidR="00045398" w:rsidRDefault="00045398" w:rsidP="00290AAF">
            <w:pPr>
              <w:pStyle w:val="ListParagraph"/>
              <w:ind w:left="0"/>
              <w:rPr>
                <w:lang w:val="en-US"/>
              </w:rPr>
            </w:pPr>
          </w:p>
        </w:tc>
        <w:tc>
          <w:tcPr>
            <w:tcW w:w="4956" w:type="dxa"/>
          </w:tcPr>
          <w:p w14:paraId="39819332" w14:textId="77777777" w:rsidR="00045398" w:rsidRDefault="00045398" w:rsidP="00290AAF">
            <w:pPr>
              <w:pStyle w:val="ListParagraph"/>
              <w:ind w:left="0"/>
              <w:rPr>
                <w:lang w:val="en-US"/>
              </w:rPr>
            </w:pPr>
          </w:p>
        </w:tc>
      </w:tr>
      <w:tr w:rsidR="00045398" w14:paraId="42B41BBA" w14:textId="77777777" w:rsidTr="00290AAF">
        <w:tc>
          <w:tcPr>
            <w:tcW w:w="2856" w:type="dxa"/>
          </w:tcPr>
          <w:p w14:paraId="72A7C7D6" w14:textId="649FA02E"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5</w:t>
            </w:r>
            <w:r w:rsidRPr="00023674">
              <w:t>.</w:t>
            </w:r>
            <w:r>
              <w:t>2</w:t>
            </w:r>
          </w:p>
        </w:tc>
        <w:tc>
          <w:tcPr>
            <w:tcW w:w="530" w:type="dxa"/>
          </w:tcPr>
          <w:p w14:paraId="29AA4E7C" w14:textId="0B4CA3E5" w:rsidR="00045398" w:rsidRDefault="00045398" w:rsidP="00290AAF">
            <w:pPr>
              <w:pStyle w:val="ListParagraph"/>
              <w:ind w:left="0"/>
              <w:rPr>
                <w:lang w:val="en-US"/>
              </w:rPr>
            </w:pPr>
            <w:r>
              <w:rPr>
                <w:lang w:val="en-US"/>
              </w:rPr>
              <w:t>x</w:t>
            </w:r>
          </w:p>
        </w:tc>
        <w:tc>
          <w:tcPr>
            <w:tcW w:w="4956" w:type="dxa"/>
          </w:tcPr>
          <w:p w14:paraId="0591BAB3" w14:textId="116B496E" w:rsidR="00045398" w:rsidRPr="00023674" w:rsidRDefault="00045398" w:rsidP="00290AAF">
            <w:pPr>
              <w:pStyle w:val="ListParagraph"/>
              <w:ind w:left="0"/>
              <w:rPr>
                <w:lang w:val="en-US"/>
              </w:rPr>
            </w:pPr>
            <w:r w:rsidRPr="00045398">
              <w:rPr>
                <w:lang w:val="en-US"/>
              </w:rPr>
              <w:t xml:space="preserve">may be tricky to implement if not UI. </w:t>
            </w:r>
            <w:proofErr w:type="gramStart"/>
            <w:r w:rsidRPr="00045398">
              <w:rPr>
                <w:lang w:val="en-US"/>
              </w:rPr>
              <w:t>Sure</w:t>
            </w:r>
            <w:proofErr w:type="gramEnd"/>
            <w:r w:rsidRPr="00045398">
              <w:rPr>
                <w:lang w:val="en-US"/>
              </w:rPr>
              <w:t xml:space="preserve"> can add LED’s and have flashing signals on them but you </w:t>
            </w:r>
            <w:proofErr w:type="gramStart"/>
            <w:r w:rsidRPr="00045398">
              <w:rPr>
                <w:lang w:val="en-US"/>
              </w:rPr>
              <w:t>have to</w:t>
            </w:r>
            <w:proofErr w:type="gramEnd"/>
            <w:r w:rsidRPr="00045398">
              <w:rPr>
                <w:lang w:val="en-US"/>
              </w:rPr>
              <w:t xml:space="preserve"> be able to interpret the LED. </w:t>
            </w:r>
            <w:proofErr w:type="gramStart"/>
            <w:r w:rsidRPr="00045398">
              <w:rPr>
                <w:lang w:val="en-US"/>
              </w:rPr>
              <w:t>So</w:t>
            </w:r>
            <w:proofErr w:type="gramEnd"/>
            <w:r w:rsidRPr="00045398">
              <w:rPr>
                <w:lang w:val="en-US"/>
              </w:rPr>
              <w:t xml:space="preserve"> this requirement may be limited in what it can achieve.</w:t>
            </w:r>
          </w:p>
        </w:tc>
      </w:tr>
      <w:tr w:rsidR="00045398" w14:paraId="10DC63F6" w14:textId="77777777" w:rsidTr="00290AAF">
        <w:tc>
          <w:tcPr>
            <w:tcW w:w="2856" w:type="dxa"/>
          </w:tcPr>
          <w:p w14:paraId="129878FA" w14:textId="1D5D91B6"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5</w:t>
            </w:r>
            <w:r w:rsidRPr="00023674">
              <w:t>.</w:t>
            </w:r>
            <w:r>
              <w:t>3</w:t>
            </w:r>
          </w:p>
        </w:tc>
        <w:tc>
          <w:tcPr>
            <w:tcW w:w="530" w:type="dxa"/>
          </w:tcPr>
          <w:p w14:paraId="7E65D074" w14:textId="77777777" w:rsidR="00045398" w:rsidRDefault="00045398" w:rsidP="00290AAF">
            <w:pPr>
              <w:pStyle w:val="ListParagraph"/>
              <w:ind w:left="0"/>
              <w:rPr>
                <w:lang w:val="en-US"/>
              </w:rPr>
            </w:pPr>
          </w:p>
        </w:tc>
        <w:tc>
          <w:tcPr>
            <w:tcW w:w="4956" w:type="dxa"/>
          </w:tcPr>
          <w:p w14:paraId="22FAF6D7" w14:textId="77777777" w:rsidR="00045398" w:rsidRDefault="00045398" w:rsidP="00290AAF">
            <w:pPr>
              <w:pStyle w:val="ListParagraph"/>
              <w:ind w:left="0"/>
              <w:rPr>
                <w:lang w:val="en-US"/>
              </w:rPr>
            </w:pPr>
          </w:p>
        </w:tc>
      </w:tr>
      <w:tr w:rsidR="00045398" w14:paraId="1812561A" w14:textId="77777777" w:rsidTr="00290AAF">
        <w:tc>
          <w:tcPr>
            <w:tcW w:w="2856" w:type="dxa"/>
          </w:tcPr>
          <w:p w14:paraId="71F37D46" w14:textId="3BA9A9CB"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5</w:t>
            </w:r>
            <w:r w:rsidRPr="00023674">
              <w:t>.</w:t>
            </w:r>
            <w:r>
              <w:t>4</w:t>
            </w:r>
          </w:p>
        </w:tc>
        <w:tc>
          <w:tcPr>
            <w:tcW w:w="530" w:type="dxa"/>
          </w:tcPr>
          <w:p w14:paraId="2519ED61" w14:textId="77777777" w:rsidR="00045398" w:rsidRDefault="00045398" w:rsidP="00290AAF">
            <w:pPr>
              <w:pStyle w:val="ListParagraph"/>
              <w:ind w:left="0"/>
              <w:rPr>
                <w:lang w:val="en-US"/>
              </w:rPr>
            </w:pPr>
          </w:p>
        </w:tc>
        <w:tc>
          <w:tcPr>
            <w:tcW w:w="4956" w:type="dxa"/>
          </w:tcPr>
          <w:p w14:paraId="6EB45AF5" w14:textId="77777777" w:rsidR="00045398" w:rsidRDefault="00045398" w:rsidP="00290AAF">
            <w:pPr>
              <w:pStyle w:val="ListParagraph"/>
              <w:ind w:left="0"/>
              <w:rPr>
                <w:lang w:val="en-US"/>
              </w:rPr>
            </w:pPr>
          </w:p>
        </w:tc>
      </w:tr>
      <w:tr w:rsidR="00045398" w14:paraId="4E99FEDF" w14:textId="77777777" w:rsidTr="00290AAF">
        <w:tc>
          <w:tcPr>
            <w:tcW w:w="2856" w:type="dxa"/>
          </w:tcPr>
          <w:p w14:paraId="127DE8E8" w14:textId="1608BA32"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5</w:t>
            </w:r>
            <w:r w:rsidRPr="00023674">
              <w:t>.</w:t>
            </w:r>
            <w:r>
              <w:t>5</w:t>
            </w:r>
          </w:p>
        </w:tc>
        <w:tc>
          <w:tcPr>
            <w:tcW w:w="530" w:type="dxa"/>
          </w:tcPr>
          <w:p w14:paraId="035CCE5F" w14:textId="77777777" w:rsidR="00045398" w:rsidRDefault="00045398" w:rsidP="00290AAF">
            <w:pPr>
              <w:pStyle w:val="ListParagraph"/>
              <w:ind w:left="0"/>
              <w:rPr>
                <w:lang w:val="en-US"/>
              </w:rPr>
            </w:pPr>
          </w:p>
        </w:tc>
        <w:tc>
          <w:tcPr>
            <w:tcW w:w="4956" w:type="dxa"/>
          </w:tcPr>
          <w:p w14:paraId="1A65CDEF" w14:textId="77777777" w:rsidR="00045398" w:rsidRDefault="00045398" w:rsidP="00290AAF">
            <w:pPr>
              <w:pStyle w:val="ListParagraph"/>
              <w:ind w:left="0"/>
              <w:rPr>
                <w:lang w:val="en-US"/>
              </w:rPr>
            </w:pPr>
          </w:p>
        </w:tc>
      </w:tr>
      <w:tr w:rsidR="00045398" w14:paraId="2CFFE39B" w14:textId="77777777" w:rsidTr="00290AAF">
        <w:tc>
          <w:tcPr>
            <w:tcW w:w="2856" w:type="dxa"/>
          </w:tcPr>
          <w:p w14:paraId="5FA97E53" w14:textId="77777777" w:rsidR="00045398" w:rsidRPr="00023674" w:rsidRDefault="00045398" w:rsidP="00290AAF">
            <w:pPr>
              <w:pStyle w:val="ListParagraph"/>
              <w:ind w:left="0"/>
              <w:rPr>
                <w:lang w:val="en-US"/>
              </w:rPr>
            </w:pPr>
            <w:r w:rsidRPr="00023674">
              <w:rPr>
                <w:lang w:val="en-US"/>
              </w:rPr>
              <w:t>Changes to the overall framing of the principle</w:t>
            </w:r>
          </w:p>
        </w:tc>
        <w:tc>
          <w:tcPr>
            <w:tcW w:w="530" w:type="dxa"/>
          </w:tcPr>
          <w:p w14:paraId="04601803" w14:textId="77777777" w:rsidR="00045398" w:rsidRDefault="00045398" w:rsidP="00290AAF">
            <w:pPr>
              <w:pStyle w:val="ListParagraph"/>
              <w:ind w:left="0"/>
              <w:rPr>
                <w:lang w:val="en-US"/>
              </w:rPr>
            </w:pPr>
          </w:p>
        </w:tc>
        <w:tc>
          <w:tcPr>
            <w:tcW w:w="4956" w:type="dxa"/>
          </w:tcPr>
          <w:p w14:paraId="7585E71B" w14:textId="77777777" w:rsidR="00045398" w:rsidRDefault="00045398" w:rsidP="00290AAF">
            <w:pPr>
              <w:pStyle w:val="ListParagraph"/>
              <w:ind w:left="0"/>
              <w:rPr>
                <w:lang w:val="en-US"/>
              </w:rPr>
            </w:pPr>
          </w:p>
        </w:tc>
      </w:tr>
      <w:tr w:rsidR="00045398" w14:paraId="4EDB0865" w14:textId="77777777" w:rsidTr="00290AAF">
        <w:tc>
          <w:tcPr>
            <w:tcW w:w="2856" w:type="dxa"/>
          </w:tcPr>
          <w:p w14:paraId="6FCB8141" w14:textId="77777777" w:rsidR="00045398" w:rsidRPr="00023674" w:rsidRDefault="00045398"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530" w:type="dxa"/>
          </w:tcPr>
          <w:p w14:paraId="6D2A938C" w14:textId="16383F61" w:rsidR="00045398" w:rsidRDefault="00045398" w:rsidP="00290AAF">
            <w:pPr>
              <w:pStyle w:val="ListParagraph"/>
              <w:ind w:left="0"/>
              <w:rPr>
                <w:lang w:val="en-US"/>
              </w:rPr>
            </w:pPr>
            <w:r>
              <w:rPr>
                <w:lang w:val="en-US"/>
              </w:rPr>
              <w:t>x</w:t>
            </w:r>
          </w:p>
        </w:tc>
        <w:tc>
          <w:tcPr>
            <w:tcW w:w="4956" w:type="dxa"/>
          </w:tcPr>
          <w:p w14:paraId="0B969793" w14:textId="77777777" w:rsidR="00045398" w:rsidRDefault="00045398" w:rsidP="00045398">
            <w:pPr>
              <w:rPr>
                <w:lang w:val="en-US"/>
              </w:rPr>
            </w:pPr>
            <w:r w:rsidRPr="00045398">
              <w:rPr>
                <w:lang w:val="en-US"/>
              </w:rPr>
              <w:t>5.6 The manufacturer shall provide documentation on the SBOM of the software running on the device</w:t>
            </w:r>
          </w:p>
          <w:p w14:paraId="20DF162E" w14:textId="77777777" w:rsidR="00045398" w:rsidRPr="00045398" w:rsidRDefault="00045398" w:rsidP="00045398">
            <w:pPr>
              <w:rPr>
                <w:lang w:val="en-US"/>
              </w:rPr>
            </w:pPr>
          </w:p>
          <w:p w14:paraId="156B424C" w14:textId="2B419AE6" w:rsidR="00045398" w:rsidRPr="00437C5A" w:rsidRDefault="00045398" w:rsidP="00045398">
            <w:pPr>
              <w:pStyle w:val="ListParagraph"/>
              <w:ind w:left="0"/>
              <w:rPr>
                <w:lang w:val="en-US"/>
              </w:rPr>
            </w:pPr>
            <w:r w:rsidRPr="00045398">
              <w:rPr>
                <w:lang w:val="en-US"/>
              </w:rPr>
              <w:t>5.7 The manufacturer should provide attestation about the development process</w:t>
            </w:r>
          </w:p>
        </w:tc>
      </w:tr>
      <w:tr w:rsidR="00045398" w14:paraId="61EB84DA" w14:textId="77777777" w:rsidTr="00290AAF">
        <w:tc>
          <w:tcPr>
            <w:tcW w:w="2856" w:type="dxa"/>
          </w:tcPr>
          <w:p w14:paraId="43DDD9AA" w14:textId="77777777" w:rsidR="00045398" w:rsidRPr="00023674" w:rsidRDefault="00045398" w:rsidP="00290AAF">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530" w:type="dxa"/>
          </w:tcPr>
          <w:p w14:paraId="30F439D5" w14:textId="77777777" w:rsidR="00045398" w:rsidRDefault="00045398" w:rsidP="00290AAF">
            <w:pPr>
              <w:pStyle w:val="ListParagraph"/>
              <w:ind w:left="0"/>
              <w:rPr>
                <w:lang w:val="en-US"/>
              </w:rPr>
            </w:pPr>
          </w:p>
        </w:tc>
        <w:tc>
          <w:tcPr>
            <w:tcW w:w="4956" w:type="dxa"/>
          </w:tcPr>
          <w:p w14:paraId="245B6983" w14:textId="77777777" w:rsidR="00045398" w:rsidRDefault="00045398" w:rsidP="00290AAF">
            <w:pPr>
              <w:pStyle w:val="ListParagraph"/>
              <w:ind w:left="0"/>
              <w:rPr>
                <w:lang w:val="en-US"/>
              </w:rPr>
            </w:pPr>
          </w:p>
        </w:tc>
      </w:tr>
      <w:tr w:rsidR="00045398" w14:paraId="6CC8F2B6" w14:textId="77777777" w:rsidTr="00290AAF">
        <w:tc>
          <w:tcPr>
            <w:tcW w:w="2856" w:type="dxa"/>
          </w:tcPr>
          <w:p w14:paraId="23549D3A" w14:textId="77777777" w:rsidR="00045398" w:rsidRPr="00023674" w:rsidRDefault="00045398" w:rsidP="00290AAF">
            <w:pPr>
              <w:pStyle w:val="ListParagraph"/>
              <w:ind w:left="0"/>
            </w:pPr>
            <w:r w:rsidRPr="00023674">
              <w:t xml:space="preserve">Other </w:t>
            </w:r>
            <w:proofErr w:type="spellStart"/>
            <w:r w:rsidRPr="00023674">
              <w:t>feedback</w:t>
            </w:r>
            <w:proofErr w:type="spellEnd"/>
          </w:p>
        </w:tc>
        <w:tc>
          <w:tcPr>
            <w:tcW w:w="530" w:type="dxa"/>
          </w:tcPr>
          <w:p w14:paraId="0020817B" w14:textId="5D810BD9" w:rsidR="00045398" w:rsidRDefault="00045398" w:rsidP="00290AAF">
            <w:pPr>
              <w:pStyle w:val="ListParagraph"/>
              <w:ind w:left="0"/>
              <w:rPr>
                <w:lang w:val="en-US"/>
              </w:rPr>
            </w:pPr>
          </w:p>
        </w:tc>
        <w:tc>
          <w:tcPr>
            <w:tcW w:w="4956" w:type="dxa"/>
          </w:tcPr>
          <w:p w14:paraId="7A140321" w14:textId="7D6D19BB" w:rsidR="00045398" w:rsidRPr="00437C5A" w:rsidRDefault="00045398" w:rsidP="00290AAF">
            <w:pPr>
              <w:pStyle w:val="ListParagraph"/>
              <w:ind w:left="0"/>
              <w:rPr>
                <w:lang w:val="en-US"/>
              </w:rPr>
            </w:pPr>
          </w:p>
        </w:tc>
      </w:tr>
    </w:tbl>
    <w:p w14:paraId="67862F91" w14:textId="77777777" w:rsidR="00045398" w:rsidRDefault="00045398" w:rsidP="00437C5A">
      <w:pPr>
        <w:rPr>
          <w:lang w:val="en-US"/>
        </w:rPr>
      </w:pPr>
    </w:p>
    <w:p w14:paraId="20002D0C" w14:textId="5145E1C7" w:rsidR="00045398" w:rsidRPr="00045398" w:rsidRDefault="00045398" w:rsidP="00045398">
      <w:pPr>
        <w:pStyle w:val="Heading3"/>
        <w:rPr>
          <w:lang w:val="en-US"/>
        </w:rPr>
      </w:pPr>
      <w:proofErr w:type="spellStart"/>
      <w:r w:rsidRPr="00045398">
        <w:lastRenderedPageBreak/>
        <w:t>Principle</w:t>
      </w:r>
      <w:proofErr w:type="spellEnd"/>
      <w:r w:rsidRPr="00045398">
        <w:t xml:space="preserve"> 6: Permit </w:t>
      </w:r>
      <w:proofErr w:type="spellStart"/>
      <w:r w:rsidRPr="00045398">
        <w:t>only</w:t>
      </w:r>
      <w:proofErr w:type="spellEnd"/>
      <w:r w:rsidRPr="00045398">
        <w:t xml:space="preserve"> </w:t>
      </w:r>
      <w:proofErr w:type="spellStart"/>
      <w:r w:rsidRPr="00045398">
        <w:t>trusted</w:t>
      </w:r>
      <w:proofErr w:type="spellEnd"/>
      <w:r w:rsidRPr="00045398">
        <w:t xml:space="preserve"> </w:t>
      </w:r>
      <w:proofErr w:type="spellStart"/>
      <w:r w:rsidRPr="00045398">
        <w:t>software</w:t>
      </w:r>
      <w:proofErr w:type="spellEnd"/>
    </w:p>
    <w:p w14:paraId="41CCD77D" w14:textId="77777777" w:rsidR="00045398" w:rsidRDefault="00045398" w:rsidP="00045398">
      <w:pPr>
        <w:pStyle w:val="ListParagraph"/>
        <w:numPr>
          <w:ilvl w:val="0"/>
          <w:numId w:val="9"/>
        </w:numPr>
        <w:rPr>
          <w:lang w:val="en-US"/>
        </w:rPr>
      </w:pPr>
      <w:r w:rsidRPr="00437C5A">
        <w:rPr>
          <w:lang w:val="en-US"/>
        </w:rPr>
        <w:t>Do you agree with the inclusion of this principle in the proposed Code of Practice for Enterprise Connected Device Security?</w:t>
      </w:r>
    </w:p>
    <w:p w14:paraId="6A739DBD" w14:textId="77777777" w:rsidR="00045398" w:rsidRDefault="00045398" w:rsidP="00045398">
      <w:pPr>
        <w:pStyle w:val="ListParagraph"/>
      </w:pPr>
      <w:proofErr w:type="spellStart"/>
      <w:r>
        <w:t>Stringly</w:t>
      </w:r>
      <w:proofErr w:type="spellEnd"/>
      <w:r>
        <w:t xml:space="preserve"> </w:t>
      </w:r>
      <w:proofErr w:type="spellStart"/>
      <w:r>
        <w:t>agree</w:t>
      </w:r>
      <w:proofErr w:type="spellEnd"/>
    </w:p>
    <w:p w14:paraId="707758DD" w14:textId="77777777" w:rsidR="00045398" w:rsidRDefault="00045398" w:rsidP="00045398">
      <w:pPr>
        <w:pStyle w:val="ListParagraph"/>
        <w:rPr>
          <w:lang w:val="en-US"/>
        </w:rPr>
      </w:pPr>
    </w:p>
    <w:p w14:paraId="2D990422" w14:textId="77777777" w:rsidR="00045398" w:rsidRDefault="00045398" w:rsidP="00045398">
      <w:pPr>
        <w:pStyle w:val="ListParagraph"/>
        <w:numPr>
          <w:ilvl w:val="0"/>
          <w:numId w:val="9"/>
        </w:numPr>
        <w:rPr>
          <w:lang w:val="en-US"/>
        </w:rPr>
      </w:pPr>
      <w:r w:rsidRPr="00437C5A">
        <w:rPr>
          <w:lang w:val="en-US"/>
        </w:rPr>
        <w:t>Do you have any feedback on this principle?</w:t>
      </w:r>
    </w:p>
    <w:p w14:paraId="62404AEA" w14:textId="77777777" w:rsidR="00045398" w:rsidRDefault="00045398" w:rsidP="00045398">
      <w:pPr>
        <w:pStyle w:val="ListParagraph"/>
        <w:rPr>
          <w:lang w:val="en-US"/>
        </w:rPr>
      </w:pPr>
      <w:r>
        <w:rPr>
          <w:lang w:val="en-US"/>
        </w:rPr>
        <w:t>Yes</w:t>
      </w:r>
    </w:p>
    <w:p w14:paraId="5786E68C" w14:textId="77777777" w:rsidR="00045398" w:rsidRDefault="00045398" w:rsidP="00045398">
      <w:pPr>
        <w:pStyle w:val="ListParagraph"/>
        <w:rPr>
          <w:lang w:val="en-US"/>
        </w:rPr>
      </w:pPr>
    </w:p>
    <w:tbl>
      <w:tblPr>
        <w:tblStyle w:val="TableGrid"/>
        <w:tblW w:w="0" w:type="auto"/>
        <w:tblInd w:w="720" w:type="dxa"/>
        <w:tblLook w:val="04A0" w:firstRow="1" w:lastRow="0" w:firstColumn="1" w:lastColumn="0" w:noHBand="0" w:noVBand="1"/>
      </w:tblPr>
      <w:tblGrid>
        <w:gridCol w:w="2856"/>
        <w:gridCol w:w="530"/>
        <w:gridCol w:w="4956"/>
      </w:tblGrid>
      <w:tr w:rsidR="00045398" w14:paraId="12ED6A6D" w14:textId="77777777" w:rsidTr="00290AAF">
        <w:tc>
          <w:tcPr>
            <w:tcW w:w="2856" w:type="dxa"/>
          </w:tcPr>
          <w:p w14:paraId="6D476625" w14:textId="681203BF"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6</w:t>
            </w:r>
            <w:r w:rsidRPr="00023674">
              <w:t>.1</w:t>
            </w:r>
          </w:p>
        </w:tc>
        <w:tc>
          <w:tcPr>
            <w:tcW w:w="530" w:type="dxa"/>
          </w:tcPr>
          <w:p w14:paraId="672678C0" w14:textId="01076128" w:rsidR="00045398" w:rsidRDefault="00045398" w:rsidP="00290AAF">
            <w:pPr>
              <w:pStyle w:val="ListParagraph"/>
              <w:ind w:left="0"/>
              <w:rPr>
                <w:lang w:val="en-US"/>
              </w:rPr>
            </w:pPr>
            <w:r>
              <w:rPr>
                <w:lang w:val="en-US"/>
              </w:rPr>
              <w:t>x</w:t>
            </w:r>
          </w:p>
        </w:tc>
        <w:tc>
          <w:tcPr>
            <w:tcW w:w="4956" w:type="dxa"/>
          </w:tcPr>
          <w:p w14:paraId="49F33963" w14:textId="1146FECD" w:rsidR="00045398" w:rsidRDefault="00045398" w:rsidP="00290AAF">
            <w:pPr>
              <w:pStyle w:val="ListParagraph"/>
              <w:ind w:left="0"/>
              <w:rPr>
                <w:lang w:val="en-US"/>
              </w:rPr>
            </w:pPr>
            <w:r w:rsidRPr="00045398">
              <w:rPr>
                <w:lang w:val="en-US"/>
              </w:rPr>
              <w:t>It should only be allowed to run digitally signed and trusted applications</w:t>
            </w:r>
          </w:p>
        </w:tc>
      </w:tr>
      <w:tr w:rsidR="00045398" w14:paraId="599195A0" w14:textId="77777777" w:rsidTr="00290AAF">
        <w:tc>
          <w:tcPr>
            <w:tcW w:w="2856" w:type="dxa"/>
          </w:tcPr>
          <w:p w14:paraId="39189ACF" w14:textId="6101CC88"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6</w:t>
            </w:r>
            <w:r w:rsidRPr="00023674">
              <w:t>.</w:t>
            </w:r>
            <w:r>
              <w:t>2</w:t>
            </w:r>
          </w:p>
        </w:tc>
        <w:tc>
          <w:tcPr>
            <w:tcW w:w="530" w:type="dxa"/>
          </w:tcPr>
          <w:p w14:paraId="7FF7CE6A" w14:textId="23C26A6B" w:rsidR="00045398" w:rsidRDefault="00045398" w:rsidP="00290AAF">
            <w:pPr>
              <w:pStyle w:val="ListParagraph"/>
              <w:ind w:left="0"/>
              <w:rPr>
                <w:lang w:val="en-US"/>
              </w:rPr>
            </w:pPr>
          </w:p>
        </w:tc>
        <w:tc>
          <w:tcPr>
            <w:tcW w:w="4956" w:type="dxa"/>
          </w:tcPr>
          <w:p w14:paraId="60B6A2D4" w14:textId="09C9F4D6" w:rsidR="00045398" w:rsidRPr="00023674" w:rsidRDefault="00045398" w:rsidP="00290AAF">
            <w:pPr>
              <w:pStyle w:val="ListParagraph"/>
              <w:ind w:left="0"/>
              <w:rPr>
                <w:lang w:val="en-US"/>
              </w:rPr>
            </w:pPr>
          </w:p>
        </w:tc>
      </w:tr>
      <w:tr w:rsidR="00045398" w14:paraId="49DB242F" w14:textId="77777777" w:rsidTr="00290AAF">
        <w:tc>
          <w:tcPr>
            <w:tcW w:w="2856" w:type="dxa"/>
          </w:tcPr>
          <w:p w14:paraId="41260992" w14:textId="1BB86678"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6</w:t>
            </w:r>
            <w:r w:rsidRPr="00023674">
              <w:t>.</w:t>
            </w:r>
            <w:r>
              <w:t>3</w:t>
            </w:r>
          </w:p>
        </w:tc>
        <w:tc>
          <w:tcPr>
            <w:tcW w:w="530" w:type="dxa"/>
          </w:tcPr>
          <w:p w14:paraId="6B49F5D6" w14:textId="77777777" w:rsidR="00045398" w:rsidRDefault="00045398" w:rsidP="00290AAF">
            <w:pPr>
              <w:pStyle w:val="ListParagraph"/>
              <w:ind w:left="0"/>
              <w:rPr>
                <w:lang w:val="en-US"/>
              </w:rPr>
            </w:pPr>
          </w:p>
        </w:tc>
        <w:tc>
          <w:tcPr>
            <w:tcW w:w="4956" w:type="dxa"/>
          </w:tcPr>
          <w:p w14:paraId="0F68FDBE" w14:textId="77777777" w:rsidR="00045398" w:rsidRDefault="00045398" w:rsidP="00290AAF">
            <w:pPr>
              <w:pStyle w:val="ListParagraph"/>
              <w:ind w:left="0"/>
              <w:rPr>
                <w:lang w:val="en-US"/>
              </w:rPr>
            </w:pPr>
          </w:p>
        </w:tc>
      </w:tr>
      <w:tr w:rsidR="00045398" w14:paraId="6E584DC8" w14:textId="77777777" w:rsidTr="00290AAF">
        <w:tc>
          <w:tcPr>
            <w:tcW w:w="2856" w:type="dxa"/>
          </w:tcPr>
          <w:p w14:paraId="4EB92183" w14:textId="77777777" w:rsidR="00045398" w:rsidRPr="00023674" w:rsidRDefault="00045398" w:rsidP="00290AAF">
            <w:pPr>
              <w:pStyle w:val="ListParagraph"/>
              <w:ind w:left="0"/>
              <w:rPr>
                <w:lang w:val="en-US"/>
              </w:rPr>
            </w:pPr>
            <w:r w:rsidRPr="00023674">
              <w:rPr>
                <w:lang w:val="en-US"/>
              </w:rPr>
              <w:t>Changes to the overall framing of the principle</w:t>
            </w:r>
          </w:p>
        </w:tc>
        <w:tc>
          <w:tcPr>
            <w:tcW w:w="530" w:type="dxa"/>
          </w:tcPr>
          <w:p w14:paraId="2F476E77" w14:textId="77777777" w:rsidR="00045398" w:rsidRDefault="00045398" w:rsidP="00290AAF">
            <w:pPr>
              <w:pStyle w:val="ListParagraph"/>
              <w:ind w:left="0"/>
              <w:rPr>
                <w:lang w:val="en-US"/>
              </w:rPr>
            </w:pPr>
          </w:p>
        </w:tc>
        <w:tc>
          <w:tcPr>
            <w:tcW w:w="4956" w:type="dxa"/>
          </w:tcPr>
          <w:p w14:paraId="626596D5" w14:textId="77777777" w:rsidR="00045398" w:rsidRDefault="00045398" w:rsidP="00290AAF">
            <w:pPr>
              <w:pStyle w:val="ListParagraph"/>
              <w:ind w:left="0"/>
              <w:rPr>
                <w:lang w:val="en-US"/>
              </w:rPr>
            </w:pPr>
          </w:p>
        </w:tc>
      </w:tr>
      <w:tr w:rsidR="00045398" w14:paraId="0635C5DE" w14:textId="77777777" w:rsidTr="00290AAF">
        <w:tc>
          <w:tcPr>
            <w:tcW w:w="2856" w:type="dxa"/>
          </w:tcPr>
          <w:p w14:paraId="4CACDAC8" w14:textId="77777777" w:rsidR="00045398" w:rsidRPr="00023674" w:rsidRDefault="00045398"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530" w:type="dxa"/>
          </w:tcPr>
          <w:p w14:paraId="1E51FE81" w14:textId="1326EAF7" w:rsidR="00045398" w:rsidRDefault="00045398" w:rsidP="00290AAF">
            <w:pPr>
              <w:pStyle w:val="ListParagraph"/>
              <w:ind w:left="0"/>
              <w:rPr>
                <w:lang w:val="en-US"/>
              </w:rPr>
            </w:pPr>
            <w:r>
              <w:rPr>
                <w:lang w:val="en-US"/>
              </w:rPr>
              <w:t>x</w:t>
            </w:r>
          </w:p>
        </w:tc>
        <w:tc>
          <w:tcPr>
            <w:tcW w:w="4956" w:type="dxa"/>
          </w:tcPr>
          <w:p w14:paraId="221E79DD" w14:textId="5AB1C406" w:rsidR="00045398" w:rsidRPr="00045398" w:rsidRDefault="00045398" w:rsidP="00290AAF">
            <w:pPr>
              <w:pStyle w:val="ListParagraph"/>
              <w:ind w:left="0"/>
              <w:rPr>
                <w:lang w:val="en-US"/>
              </w:rPr>
            </w:pPr>
            <w:r w:rsidRPr="00045398">
              <w:rPr>
                <w:lang w:val="en-US"/>
              </w:rPr>
              <w:t>Provide proof of integrity of secure development process and method by which updates are created and signed. Secure Software Supply Chain and NIST SLSA is a good starting point for this.</w:t>
            </w:r>
          </w:p>
        </w:tc>
      </w:tr>
      <w:tr w:rsidR="00045398" w14:paraId="0789F079" w14:textId="77777777" w:rsidTr="00290AAF">
        <w:tc>
          <w:tcPr>
            <w:tcW w:w="2856" w:type="dxa"/>
          </w:tcPr>
          <w:p w14:paraId="57F47A10" w14:textId="77777777" w:rsidR="00045398" w:rsidRPr="00023674" w:rsidRDefault="00045398" w:rsidP="00290AAF">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530" w:type="dxa"/>
          </w:tcPr>
          <w:p w14:paraId="58FB9C4A" w14:textId="77777777" w:rsidR="00045398" w:rsidRDefault="00045398" w:rsidP="00290AAF">
            <w:pPr>
              <w:pStyle w:val="ListParagraph"/>
              <w:ind w:left="0"/>
              <w:rPr>
                <w:lang w:val="en-US"/>
              </w:rPr>
            </w:pPr>
          </w:p>
        </w:tc>
        <w:tc>
          <w:tcPr>
            <w:tcW w:w="4956" w:type="dxa"/>
          </w:tcPr>
          <w:p w14:paraId="47A7B2FA" w14:textId="77777777" w:rsidR="00045398" w:rsidRDefault="00045398" w:rsidP="00290AAF">
            <w:pPr>
              <w:pStyle w:val="ListParagraph"/>
              <w:ind w:left="0"/>
              <w:rPr>
                <w:lang w:val="en-US"/>
              </w:rPr>
            </w:pPr>
          </w:p>
        </w:tc>
      </w:tr>
      <w:tr w:rsidR="00045398" w14:paraId="4801877D" w14:textId="77777777" w:rsidTr="00290AAF">
        <w:tc>
          <w:tcPr>
            <w:tcW w:w="2856" w:type="dxa"/>
          </w:tcPr>
          <w:p w14:paraId="51DB08A7" w14:textId="77777777" w:rsidR="00045398" w:rsidRPr="00023674" w:rsidRDefault="00045398" w:rsidP="00290AAF">
            <w:pPr>
              <w:pStyle w:val="ListParagraph"/>
              <w:ind w:left="0"/>
            </w:pPr>
            <w:r w:rsidRPr="00023674">
              <w:t xml:space="preserve">Other </w:t>
            </w:r>
            <w:proofErr w:type="spellStart"/>
            <w:r w:rsidRPr="00023674">
              <w:t>feedback</w:t>
            </w:r>
            <w:proofErr w:type="spellEnd"/>
          </w:p>
        </w:tc>
        <w:tc>
          <w:tcPr>
            <w:tcW w:w="530" w:type="dxa"/>
          </w:tcPr>
          <w:p w14:paraId="5AE7DF6F" w14:textId="77777777" w:rsidR="00045398" w:rsidRDefault="00045398" w:rsidP="00290AAF">
            <w:pPr>
              <w:pStyle w:val="ListParagraph"/>
              <w:ind w:left="0"/>
              <w:rPr>
                <w:lang w:val="en-US"/>
              </w:rPr>
            </w:pPr>
          </w:p>
        </w:tc>
        <w:tc>
          <w:tcPr>
            <w:tcW w:w="4956" w:type="dxa"/>
          </w:tcPr>
          <w:p w14:paraId="0C738D54" w14:textId="77777777" w:rsidR="00045398" w:rsidRPr="00437C5A" w:rsidRDefault="00045398" w:rsidP="00290AAF">
            <w:pPr>
              <w:pStyle w:val="ListParagraph"/>
              <w:ind w:left="0"/>
              <w:rPr>
                <w:lang w:val="en-US"/>
              </w:rPr>
            </w:pPr>
          </w:p>
        </w:tc>
      </w:tr>
    </w:tbl>
    <w:p w14:paraId="7DB7942F" w14:textId="77777777" w:rsidR="00045398" w:rsidRPr="00437C5A" w:rsidRDefault="00045398" w:rsidP="00045398">
      <w:pPr>
        <w:rPr>
          <w:lang w:val="en-US"/>
        </w:rPr>
      </w:pPr>
    </w:p>
    <w:p w14:paraId="747DF2CC" w14:textId="0010EE48" w:rsidR="00045398" w:rsidRPr="00045398" w:rsidRDefault="00045398" w:rsidP="00045398">
      <w:pPr>
        <w:pStyle w:val="Heading3"/>
        <w:rPr>
          <w:lang w:val="en-US"/>
        </w:rPr>
      </w:pPr>
      <w:r w:rsidRPr="00045398">
        <w:rPr>
          <w:lang w:val="en-US"/>
        </w:rPr>
        <w:t xml:space="preserve">Principle 7: </w:t>
      </w:r>
      <w:proofErr w:type="spellStart"/>
      <w:r w:rsidRPr="00045398">
        <w:rPr>
          <w:lang w:val="en-US"/>
        </w:rPr>
        <w:t>Minimise</w:t>
      </w:r>
      <w:proofErr w:type="spellEnd"/>
      <w:r w:rsidRPr="00045398">
        <w:rPr>
          <w:lang w:val="en-US"/>
        </w:rPr>
        <w:t xml:space="preserve"> the privilege and reach of applications</w:t>
      </w:r>
    </w:p>
    <w:p w14:paraId="1ED8756C" w14:textId="77777777" w:rsidR="00045398" w:rsidRDefault="00045398" w:rsidP="00045398">
      <w:pPr>
        <w:pStyle w:val="ListParagraph"/>
        <w:numPr>
          <w:ilvl w:val="0"/>
          <w:numId w:val="10"/>
        </w:numPr>
        <w:rPr>
          <w:lang w:val="en-US"/>
        </w:rPr>
      </w:pPr>
      <w:r w:rsidRPr="00437C5A">
        <w:rPr>
          <w:lang w:val="en-US"/>
        </w:rPr>
        <w:t>Do you agree with the inclusion of this principle in the proposed Code of Practice for Enterprise Connected Device Security?</w:t>
      </w:r>
    </w:p>
    <w:p w14:paraId="711D66B4" w14:textId="26085169" w:rsidR="00045398" w:rsidRDefault="00045398" w:rsidP="00045398">
      <w:pPr>
        <w:pStyle w:val="ListParagraph"/>
      </w:pPr>
      <w:proofErr w:type="spellStart"/>
      <w:r>
        <w:t>A</w:t>
      </w:r>
      <w:r>
        <w:t>gree</w:t>
      </w:r>
      <w:proofErr w:type="spellEnd"/>
    </w:p>
    <w:p w14:paraId="0FFA099F" w14:textId="77777777" w:rsidR="00045398" w:rsidRDefault="00045398" w:rsidP="00045398">
      <w:pPr>
        <w:pStyle w:val="ListParagraph"/>
        <w:rPr>
          <w:lang w:val="en-US"/>
        </w:rPr>
      </w:pPr>
    </w:p>
    <w:p w14:paraId="064FC08D" w14:textId="77777777" w:rsidR="00045398" w:rsidRDefault="00045398" w:rsidP="00045398">
      <w:pPr>
        <w:pStyle w:val="ListParagraph"/>
        <w:numPr>
          <w:ilvl w:val="0"/>
          <w:numId w:val="10"/>
        </w:numPr>
        <w:rPr>
          <w:lang w:val="en-US"/>
        </w:rPr>
      </w:pPr>
      <w:r w:rsidRPr="00437C5A">
        <w:rPr>
          <w:lang w:val="en-US"/>
        </w:rPr>
        <w:t>Do you have any feedback on this principle?</w:t>
      </w:r>
    </w:p>
    <w:p w14:paraId="3C9AA602" w14:textId="77777777" w:rsidR="00045398" w:rsidRDefault="00045398" w:rsidP="00045398">
      <w:pPr>
        <w:pStyle w:val="ListParagraph"/>
        <w:rPr>
          <w:lang w:val="en-US"/>
        </w:rPr>
      </w:pPr>
      <w:r>
        <w:rPr>
          <w:lang w:val="en-US"/>
        </w:rPr>
        <w:t>Yes</w:t>
      </w:r>
    </w:p>
    <w:p w14:paraId="13DF6AD4" w14:textId="77777777" w:rsidR="00045398" w:rsidRDefault="00045398" w:rsidP="00045398">
      <w:pPr>
        <w:pStyle w:val="ListParagraph"/>
        <w:rPr>
          <w:lang w:val="en-US"/>
        </w:rPr>
      </w:pPr>
    </w:p>
    <w:tbl>
      <w:tblPr>
        <w:tblStyle w:val="TableGrid"/>
        <w:tblW w:w="0" w:type="auto"/>
        <w:tblInd w:w="720" w:type="dxa"/>
        <w:tblLook w:val="04A0" w:firstRow="1" w:lastRow="0" w:firstColumn="1" w:lastColumn="0" w:noHBand="0" w:noVBand="1"/>
      </w:tblPr>
      <w:tblGrid>
        <w:gridCol w:w="2856"/>
        <w:gridCol w:w="530"/>
        <w:gridCol w:w="4956"/>
      </w:tblGrid>
      <w:tr w:rsidR="00045398" w14:paraId="569E51FA" w14:textId="77777777" w:rsidTr="00290AAF">
        <w:tc>
          <w:tcPr>
            <w:tcW w:w="2856" w:type="dxa"/>
          </w:tcPr>
          <w:p w14:paraId="7D120128" w14:textId="04B777EF"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7</w:t>
            </w:r>
            <w:r w:rsidRPr="00023674">
              <w:t>.1</w:t>
            </w:r>
          </w:p>
        </w:tc>
        <w:tc>
          <w:tcPr>
            <w:tcW w:w="530" w:type="dxa"/>
          </w:tcPr>
          <w:p w14:paraId="36C359F0" w14:textId="0D450217" w:rsidR="00045398" w:rsidRDefault="00045398" w:rsidP="00290AAF">
            <w:pPr>
              <w:pStyle w:val="ListParagraph"/>
              <w:ind w:left="0"/>
              <w:rPr>
                <w:lang w:val="en-US"/>
              </w:rPr>
            </w:pPr>
          </w:p>
        </w:tc>
        <w:tc>
          <w:tcPr>
            <w:tcW w:w="4956" w:type="dxa"/>
          </w:tcPr>
          <w:p w14:paraId="7F5E1025" w14:textId="1AD58B12" w:rsidR="00045398" w:rsidRDefault="00045398" w:rsidP="00290AAF">
            <w:pPr>
              <w:pStyle w:val="ListParagraph"/>
              <w:ind w:left="0"/>
              <w:rPr>
                <w:lang w:val="en-US"/>
              </w:rPr>
            </w:pPr>
          </w:p>
        </w:tc>
      </w:tr>
      <w:tr w:rsidR="00045398" w14:paraId="5C728683" w14:textId="77777777" w:rsidTr="00290AAF">
        <w:tc>
          <w:tcPr>
            <w:tcW w:w="2856" w:type="dxa"/>
          </w:tcPr>
          <w:p w14:paraId="2FD1FB1A" w14:textId="2034B344"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7</w:t>
            </w:r>
            <w:r w:rsidRPr="00023674">
              <w:t>.</w:t>
            </w:r>
            <w:r>
              <w:t>2</w:t>
            </w:r>
          </w:p>
        </w:tc>
        <w:tc>
          <w:tcPr>
            <w:tcW w:w="530" w:type="dxa"/>
          </w:tcPr>
          <w:p w14:paraId="259AE5A9" w14:textId="77777777" w:rsidR="00045398" w:rsidRDefault="00045398" w:rsidP="00290AAF">
            <w:pPr>
              <w:pStyle w:val="ListParagraph"/>
              <w:ind w:left="0"/>
              <w:rPr>
                <w:lang w:val="en-US"/>
              </w:rPr>
            </w:pPr>
          </w:p>
        </w:tc>
        <w:tc>
          <w:tcPr>
            <w:tcW w:w="4956" w:type="dxa"/>
          </w:tcPr>
          <w:p w14:paraId="42694B17" w14:textId="77777777" w:rsidR="00045398" w:rsidRPr="00023674" w:rsidRDefault="00045398" w:rsidP="00290AAF">
            <w:pPr>
              <w:pStyle w:val="ListParagraph"/>
              <w:ind w:left="0"/>
              <w:rPr>
                <w:lang w:val="en-US"/>
              </w:rPr>
            </w:pPr>
          </w:p>
        </w:tc>
      </w:tr>
      <w:tr w:rsidR="00045398" w14:paraId="027AA410" w14:textId="77777777" w:rsidTr="00290AAF">
        <w:tc>
          <w:tcPr>
            <w:tcW w:w="2856" w:type="dxa"/>
          </w:tcPr>
          <w:p w14:paraId="309F26F5" w14:textId="19D7B1F3"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7</w:t>
            </w:r>
            <w:r w:rsidRPr="00023674">
              <w:t>.</w:t>
            </w:r>
            <w:r>
              <w:t>3</w:t>
            </w:r>
          </w:p>
        </w:tc>
        <w:tc>
          <w:tcPr>
            <w:tcW w:w="530" w:type="dxa"/>
          </w:tcPr>
          <w:p w14:paraId="64A656E6" w14:textId="77777777" w:rsidR="00045398" w:rsidRDefault="00045398" w:rsidP="00290AAF">
            <w:pPr>
              <w:pStyle w:val="ListParagraph"/>
              <w:ind w:left="0"/>
              <w:rPr>
                <w:lang w:val="en-US"/>
              </w:rPr>
            </w:pPr>
          </w:p>
        </w:tc>
        <w:tc>
          <w:tcPr>
            <w:tcW w:w="4956" w:type="dxa"/>
          </w:tcPr>
          <w:p w14:paraId="5C60A3D9" w14:textId="77777777" w:rsidR="00045398" w:rsidRDefault="00045398" w:rsidP="00290AAF">
            <w:pPr>
              <w:pStyle w:val="ListParagraph"/>
              <w:ind w:left="0"/>
              <w:rPr>
                <w:lang w:val="en-US"/>
              </w:rPr>
            </w:pPr>
          </w:p>
        </w:tc>
      </w:tr>
      <w:tr w:rsidR="00045398" w14:paraId="7D289D35" w14:textId="77777777" w:rsidTr="00290AAF">
        <w:tc>
          <w:tcPr>
            <w:tcW w:w="2856" w:type="dxa"/>
          </w:tcPr>
          <w:p w14:paraId="12BBCB73" w14:textId="209FBBB2"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7</w:t>
            </w:r>
            <w:r w:rsidRPr="00023674">
              <w:t>.</w:t>
            </w:r>
            <w:r>
              <w:t>4</w:t>
            </w:r>
          </w:p>
        </w:tc>
        <w:tc>
          <w:tcPr>
            <w:tcW w:w="530" w:type="dxa"/>
          </w:tcPr>
          <w:p w14:paraId="4978B645" w14:textId="77777777" w:rsidR="00045398" w:rsidRDefault="00045398" w:rsidP="00290AAF">
            <w:pPr>
              <w:pStyle w:val="ListParagraph"/>
              <w:ind w:left="0"/>
              <w:rPr>
                <w:lang w:val="en-US"/>
              </w:rPr>
            </w:pPr>
          </w:p>
        </w:tc>
        <w:tc>
          <w:tcPr>
            <w:tcW w:w="4956" w:type="dxa"/>
          </w:tcPr>
          <w:p w14:paraId="36F55773" w14:textId="77777777" w:rsidR="00045398" w:rsidRPr="00023674" w:rsidRDefault="00045398" w:rsidP="00290AAF">
            <w:pPr>
              <w:pStyle w:val="ListParagraph"/>
              <w:ind w:left="0"/>
              <w:rPr>
                <w:lang w:val="en-US"/>
              </w:rPr>
            </w:pPr>
          </w:p>
        </w:tc>
      </w:tr>
      <w:tr w:rsidR="00045398" w14:paraId="19E8972A" w14:textId="77777777" w:rsidTr="00290AAF">
        <w:tc>
          <w:tcPr>
            <w:tcW w:w="2856" w:type="dxa"/>
          </w:tcPr>
          <w:p w14:paraId="1A23F091" w14:textId="62776E76"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7</w:t>
            </w:r>
            <w:r w:rsidRPr="00023674">
              <w:t>.</w:t>
            </w:r>
            <w:r>
              <w:t>5</w:t>
            </w:r>
          </w:p>
        </w:tc>
        <w:tc>
          <w:tcPr>
            <w:tcW w:w="530" w:type="dxa"/>
          </w:tcPr>
          <w:p w14:paraId="6FD0BD52" w14:textId="77777777" w:rsidR="00045398" w:rsidRDefault="00045398" w:rsidP="00290AAF">
            <w:pPr>
              <w:pStyle w:val="ListParagraph"/>
              <w:ind w:left="0"/>
              <w:rPr>
                <w:lang w:val="en-US"/>
              </w:rPr>
            </w:pPr>
          </w:p>
        </w:tc>
        <w:tc>
          <w:tcPr>
            <w:tcW w:w="4956" w:type="dxa"/>
          </w:tcPr>
          <w:p w14:paraId="35FBDA0B" w14:textId="77777777" w:rsidR="00045398" w:rsidRDefault="00045398" w:rsidP="00290AAF">
            <w:pPr>
              <w:pStyle w:val="ListParagraph"/>
              <w:ind w:left="0"/>
              <w:rPr>
                <w:lang w:val="en-US"/>
              </w:rPr>
            </w:pPr>
          </w:p>
        </w:tc>
      </w:tr>
      <w:tr w:rsidR="00045398" w14:paraId="64EF190B" w14:textId="77777777" w:rsidTr="00290AAF">
        <w:tc>
          <w:tcPr>
            <w:tcW w:w="2856" w:type="dxa"/>
          </w:tcPr>
          <w:p w14:paraId="0AFBDE75" w14:textId="77777777" w:rsidR="00045398" w:rsidRPr="00023674" w:rsidRDefault="00045398" w:rsidP="00290AAF">
            <w:pPr>
              <w:pStyle w:val="ListParagraph"/>
              <w:ind w:left="0"/>
              <w:rPr>
                <w:lang w:val="en-US"/>
              </w:rPr>
            </w:pPr>
            <w:r w:rsidRPr="00023674">
              <w:rPr>
                <w:lang w:val="en-US"/>
              </w:rPr>
              <w:t>Changes to the overall framing of the principle</w:t>
            </w:r>
          </w:p>
        </w:tc>
        <w:tc>
          <w:tcPr>
            <w:tcW w:w="530" w:type="dxa"/>
          </w:tcPr>
          <w:p w14:paraId="7B91EAD1" w14:textId="77777777" w:rsidR="00045398" w:rsidRDefault="00045398" w:rsidP="00290AAF">
            <w:pPr>
              <w:pStyle w:val="ListParagraph"/>
              <w:ind w:left="0"/>
              <w:rPr>
                <w:lang w:val="en-US"/>
              </w:rPr>
            </w:pPr>
          </w:p>
        </w:tc>
        <w:tc>
          <w:tcPr>
            <w:tcW w:w="4956" w:type="dxa"/>
          </w:tcPr>
          <w:p w14:paraId="27EA5C99" w14:textId="77777777" w:rsidR="00045398" w:rsidRDefault="00045398" w:rsidP="00290AAF">
            <w:pPr>
              <w:pStyle w:val="ListParagraph"/>
              <w:ind w:left="0"/>
              <w:rPr>
                <w:lang w:val="en-US"/>
              </w:rPr>
            </w:pPr>
          </w:p>
        </w:tc>
      </w:tr>
      <w:tr w:rsidR="00045398" w14:paraId="6BA59BFB" w14:textId="77777777" w:rsidTr="00290AAF">
        <w:tc>
          <w:tcPr>
            <w:tcW w:w="2856" w:type="dxa"/>
          </w:tcPr>
          <w:p w14:paraId="43A0B56E" w14:textId="77777777" w:rsidR="00045398" w:rsidRPr="00023674" w:rsidRDefault="00045398"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530" w:type="dxa"/>
          </w:tcPr>
          <w:p w14:paraId="075D0F29" w14:textId="32B4CE98" w:rsidR="00045398" w:rsidRDefault="00045398" w:rsidP="00290AAF">
            <w:pPr>
              <w:pStyle w:val="ListParagraph"/>
              <w:ind w:left="0"/>
              <w:rPr>
                <w:lang w:val="en-US"/>
              </w:rPr>
            </w:pPr>
          </w:p>
        </w:tc>
        <w:tc>
          <w:tcPr>
            <w:tcW w:w="4956" w:type="dxa"/>
          </w:tcPr>
          <w:p w14:paraId="181B5557" w14:textId="2B6DE9F3" w:rsidR="00045398" w:rsidRPr="00045398" w:rsidRDefault="00045398" w:rsidP="00290AAF">
            <w:pPr>
              <w:pStyle w:val="ListParagraph"/>
              <w:ind w:left="0"/>
              <w:rPr>
                <w:lang w:val="en-US"/>
              </w:rPr>
            </w:pPr>
          </w:p>
        </w:tc>
      </w:tr>
      <w:tr w:rsidR="00045398" w14:paraId="0D3A1672" w14:textId="77777777" w:rsidTr="00290AAF">
        <w:tc>
          <w:tcPr>
            <w:tcW w:w="2856" w:type="dxa"/>
          </w:tcPr>
          <w:p w14:paraId="4B5DE0EC" w14:textId="77777777" w:rsidR="00045398" w:rsidRPr="00023674" w:rsidRDefault="00045398" w:rsidP="00290AAF">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530" w:type="dxa"/>
          </w:tcPr>
          <w:p w14:paraId="6B8A9792" w14:textId="77777777" w:rsidR="00045398" w:rsidRDefault="00045398" w:rsidP="00290AAF">
            <w:pPr>
              <w:pStyle w:val="ListParagraph"/>
              <w:ind w:left="0"/>
              <w:rPr>
                <w:lang w:val="en-US"/>
              </w:rPr>
            </w:pPr>
          </w:p>
        </w:tc>
        <w:tc>
          <w:tcPr>
            <w:tcW w:w="4956" w:type="dxa"/>
          </w:tcPr>
          <w:p w14:paraId="3EE5B413" w14:textId="77777777" w:rsidR="00045398" w:rsidRDefault="00045398" w:rsidP="00290AAF">
            <w:pPr>
              <w:pStyle w:val="ListParagraph"/>
              <w:ind w:left="0"/>
              <w:rPr>
                <w:lang w:val="en-US"/>
              </w:rPr>
            </w:pPr>
          </w:p>
        </w:tc>
      </w:tr>
      <w:tr w:rsidR="00045398" w14:paraId="3823F457" w14:textId="77777777" w:rsidTr="00290AAF">
        <w:tc>
          <w:tcPr>
            <w:tcW w:w="2856" w:type="dxa"/>
          </w:tcPr>
          <w:p w14:paraId="087BC937" w14:textId="77777777" w:rsidR="00045398" w:rsidRPr="00023674" w:rsidRDefault="00045398" w:rsidP="00290AAF">
            <w:pPr>
              <w:pStyle w:val="ListParagraph"/>
              <w:ind w:left="0"/>
            </w:pPr>
            <w:r w:rsidRPr="00023674">
              <w:t xml:space="preserve">Other </w:t>
            </w:r>
            <w:proofErr w:type="spellStart"/>
            <w:r w:rsidRPr="00023674">
              <w:t>feedback</w:t>
            </w:r>
            <w:proofErr w:type="spellEnd"/>
          </w:p>
        </w:tc>
        <w:tc>
          <w:tcPr>
            <w:tcW w:w="530" w:type="dxa"/>
          </w:tcPr>
          <w:p w14:paraId="0FE3067E" w14:textId="212123E5" w:rsidR="00045398" w:rsidRDefault="00045398" w:rsidP="00290AAF">
            <w:pPr>
              <w:pStyle w:val="ListParagraph"/>
              <w:ind w:left="0"/>
              <w:rPr>
                <w:lang w:val="en-US"/>
              </w:rPr>
            </w:pPr>
            <w:r>
              <w:rPr>
                <w:lang w:val="en-US"/>
              </w:rPr>
              <w:t>x</w:t>
            </w:r>
          </w:p>
        </w:tc>
        <w:tc>
          <w:tcPr>
            <w:tcW w:w="4956" w:type="dxa"/>
          </w:tcPr>
          <w:p w14:paraId="137CDC81" w14:textId="3F7BA3A2" w:rsidR="00045398" w:rsidRPr="00045398" w:rsidRDefault="00045398" w:rsidP="00290AAF">
            <w:pPr>
              <w:pStyle w:val="ListParagraph"/>
              <w:ind w:left="0"/>
              <w:rPr>
                <w:lang w:val="en-US"/>
              </w:rPr>
            </w:pPr>
            <w:r w:rsidRPr="00045398">
              <w:rPr>
                <w:lang w:val="en-US"/>
              </w:rPr>
              <w:t xml:space="preserve">Principle of Least Privilege is great but some of these requirements are again assuming a PC/Linux level of capability. </w:t>
            </w:r>
            <w:proofErr w:type="spellStart"/>
            <w:r w:rsidRPr="00045398">
              <w:rPr>
                <w:lang w:val="en-US"/>
              </w:rPr>
              <w:lastRenderedPageBreak/>
              <w:t>Compartmentalisation</w:t>
            </w:r>
            <w:proofErr w:type="spellEnd"/>
            <w:r w:rsidRPr="00045398">
              <w:rPr>
                <w:lang w:val="en-US"/>
              </w:rPr>
              <w:t xml:space="preserve"> on constrained devices is not impossible BUT isn’t generally available today</w:t>
            </w:r>
            <w:proofErr w:type="gramStart"/>
            <w:r w:rsidRPr="00045398">
              <w:rPr>
                <w:lang w:val="en-US"/>
              </w:rPr>
              <w:t>…..</w:t>
            </w:r>
            <w:proofErr w:type="gramEnd"/>
            <w:r w:rsidRPr="00045398">
              <w:rPr>
                <w:lang w:val="en-US"/>
              </w:rPr>
              <w:t xml:space="preserve">though it arguably should be. </w:t>
            </w:r>
            <w:proofErr w:type="gramStart"/>
            <w:r w:rsidRPr="00045398">
              <w:rPr>
                <w:lang w:val="en-US"/>
              </w:rPr>
              <w:t>So</w:t>
            </w:r>
            <w:proofErr w:type="gramEnd"/>
            <w:r w:rsidRPr="00045398">
              <w:rPr>
                <w:lang w:val="en-US"/>
              </w:rPr>
              <w:t xml:space="preserve"> a lofty goal that will take several years to achieve. However, a constrained device should also only be running one application and wouldn’t normally have supplementary apps loadable by the user. It should be working at the single device image level of functionality.</w:t>
            </w:r>
          </w:p>
        </w:tc>
      </w:tr>
    </w:tbl>
    <w:p w14:paraId="484F29B7" w14:textId="77777777" w:rsidR="00045398" w:rsidRDefault="00045398" w:rsidP="00437C5A">
      <w:pPr>
        <w:rPr>
          <w:lang w:val="en-US"/>
        </w:rPr>
      </w:pPr>
    </w:p>
    <w:p w14:paraId="10B2E9AB" w14:textId="7AE2CDBF" w:rsidR="00045398" w:rsidRPr="00045398" w:rsidRDefault="00045398" w:rsidP="00045398">
      <w:pPr>
        <w:pStyle w:val="Heading3"/>
        <w:rPr>
          <w:lang w:val="en-US"/>
        </w:rPr>
      </w:pPr>
      <w:r w:rsidRPr="00045398">
        <w:rPr>
          <w:lang w:val="en-US"/>
        </w:rPr>
        <w:t>Principle 8: Constrain the use of all device interfaces</w:t>
      </w:r>
    </w:p>
    <w:p w14:paraId="3ABB094E" w14:textId="77777777" w:rsidR="00045398" w:rsidRDefault="00045398" w:rsidP="00045398">
      <w:pPr>
        <w:pStyle w:val="ListParagraph"/>
        <w:numPr>
          <w:ilvl w:val="0"/>
          <w:numId w:val="11"/>
        </w:numPr>
        <w:rPr>
          <w:lang w:val="en-US"/>
        </w:rPr>
      </w:pPr>
      <w:r w:rsidRPr="00437C5A">
        <w:rPr>
          <w:lang w:val="en-US"/>
        </w:rPr>
        <w:t>Do you agree with the inclusion of this principle in the proposed Code of Practice for Enterprise Connected Device Security?</w:t>
      </w:r>
    </w:p>
    <w:p w14:paraId="3460DA6A" w14:textId="12D29458" w:rsidR="00045398" w:rsidRDefault="00CB26D3" w:rsidP="00045398">
      <w:pPr>
        <w:pStyle w:val="ListParagraph"/>
      </w:pPr>
      <w:proofErr w:type="spellStart"/>
      <w:r>
        <w:t>Strongly</w:t>
      </w:r>
      <w:proofErr w:type="spellEnd"/>
      <w:r>
        <w:t xml:space="preserve"> </w:t>
      </w:r>
      <w:proofErr w:type="spellStart"/>
      <w:r>
        <w:t>a</w:t>
      </w:r>
      <w:r w:rsidR="00045398">
        <w:t>gree</w:t>
      </w:r>
      <w:proofErr w:type="spellEnd"/>
    </w:p>
    <w:p w14:paraId="02A7EFA0" w14:textId="77777777" w:rsidR="00045398" w:rsidRDefault="00045398" w:rsidP="00045398">
      <w:pPr>
        <w:pStyle w:val="ListParagraph"/>
        <w:rPr>
          <w:lang w:val="en-US"/>
        </w:rPr>
      </w:pPr>
    </w:p>
    <w:p w14:paraId="7FA07BCD" w14:textId="77777777" w:rsidR="00045398" w:rsidRDefault="00045398" w:rsidP="00045398">
      <w:pPr>
        <w:pStyle w:val="ListParagraph"/>
        <w:numPr>
          <w:ilvl w:val="0"/>
          <w:numId w:val="11"/>
        </w:numPr>
        <w:rPr>
          <w:lang w:val="en-US"/>
        </w:rPr>
      </w:pPr>
      <w:r w:rsidRPr="00437C5A">
        <w:rPr>
          <w:lang w:val="en-US"/>
        </w:rPr>
        <w:t>Do you have any feedback on this principle?</w:t>
      </w:r>
    </w:p>
    <w:p w14:paraId="4ABA6DE5" w14:textId="77777777" w:rsidR="00045398" w:rsidRDefault="00045398" w:rsidP="00045398">
      <w:pPr>
        <w:pStyle w:val="ListParagraph"/>
        <w:rPr>
          <w:lang w:val="en-US"/>
        </w:rPr>
      </w:pPr>
      <w:r>
        <w:rPr>
          <w:lang w:val="en-US"/>
        </w:rPr>
        <w:t>Yes</w:t>
      </w:r>
    </w:p>
    <w:p w14:paraId="6D16D5DC" w14:textId="77777777" w:rsidR="00045398" w:rsidRDefault="00045398" w:rsidP="00045398">
      <w:pPr>
        <w:pStyle w:val="ListParagraph"/>
        <w:rPr>
          <w:lang w:val="en-US"/>
        </w:rPr>
      </w:pPr>
    </w:p>
    <w:tbl>
      <w:tblPr>
        <w:tblStyle w:val="TableGrid"/>
        <w:tblW w:w="0" w:type="auto"/>
        <w:tblInd w:w="720" w:type="dxa"/>
        <w:tblLook w:val="04A0" w:firstRow="1" w:lastRow="0" w:firstColumn="1" w:lastColumn="0" w:noHBand="0" w:noVBand="1"/>
      </w:tblPr>
      <w:tblGrid>
        <w:gridCol w:w="2856"/>
        <w:gridCol w:w="530"/>
        <w:gridCol w:w="4956"/>
      </w:tblGrid>
      <w:tr w:rsidR="00045398" w14:paraId="4751CB0D" w14:textId="77777777" w:rsidTr="00290AAF">
        <w:tc>
          <w:tcPr>
            <w:tcW w:w="2856" w:type="dxa"/>
          </w:tcPr>
          <w:p w14:paraId="201759CD" w14:textId="16270B80"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8</w:t>
            </w:r>
            <w:r w:rsidRPr="00023674">
              <w:t>.1</w:t>
            </w:r>
          </w:p>
        </w:tc>
        <w:tc>
          <w:tcPr>
            <w:tcW w:w="530" w:type="dxa"/>
          </w:tcPr>
          <w:p w14:paraId="3ADCD122" w14:textId="77777777" w:rsidR="00045398" w:rsidRDefault="00045398" w:rsidP="00290AAF">
            <w:pPr>
              <w:pStyle w:val="ListParagraph"/>
              <w:ind w:left="0"/>
              <w:rPr>
                <w:lang w:val="en-US"/>
              </w:rPr>
            </w:pPr>
          </w:p>
        </w:tc>
        <w:tc>
          <w:tcPr>
            <w:tcW w:w="4956" w:type="dxa"/>
          </w:tcPr>
          <w:p w14:paraId="444FE004" w14:textId="77777777" w:rsidR="00045398" w:rsidRDefault="00045398" w:rsidP="00290AAF">
            <w:pPr>
              <w:pStyle w:val="ListParagraph"/>
              <w:ind w:left="0"/>
              <w:rPr>
                <w:lang w:val="en-US"/>
              </w:rPr>
            </w:pPr>
          </w:p>
        </w:tc>
      </w:tr>
      <w:tr w:rsidR="00045398" w14:paraId="03E8717E" w14:textId="77777777" w:rsidTr="00290AAF">
        <w:tc>
          <w:tcPr>
            <w:tcW w:w="2856" w:type="dxa"/>
          </w:tcPr>
          <w:p w14:paraId="27E78425" w14:textId="23327573"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8</w:t>
            </w:r>
            <w:r w:rsidRPr="00023674">
              <w:t>.</w:t>
            </w:r>
            <w:r>
              <w:t>2</w:t>
            </w:r>
          </w:p>
        </w:tc>
        <w:tc>
          <w:tcPr>
            <w:tcW w:w="530" w:type="dxa"/>
          </w:tcPr>
          <w:p w14:paraId="77C551C9" w14:textId="77777777" w:rsidR="00045398" w:rsidRDefault="00045398" w:rsidP="00290AAF">
            <w:pPr>
              <w:pStyle w:val="ListParagraph"/>
              <w:ind w:left="0"/>
              <w:rPr>
                <w:lang w:val="en-US"/>
              </w:rPr>
            </w:pPr>
          </w:p>
        </w:tc>
        <w:tc>
          <w:tcPr>
            <w:tcW w:w="4956" w:type="dxa"/>
          </w:tcPr>
          <w:p w14:paraId="67DF7DC2" w14:textId="77777777" w:rsidR="00045398" w:rsidRPr="00023674" w:rsidRDefault="00045398" w:rsidP="00290AAF">
            <w:pPr>
              <w:pStyle w:val="ListParagraph"/>
              <w:ind w:left="0"/>
              <w:rPr>
                <w:lang w:val="en-US"/>
              </w:rPr>
            </w:pPr>
          </w:p>
        </w:tc>
      </w:tr>
      <w:tr w:rsidR="00045398" w14:paraId="7231DF91" w14:textId="77777777" w:rsidTr="00290AAF">
        <w:tc>
          <w:tcPr>
            <w:tcW w:w="2856" w:type="dxa"/>
          </w:tcPr>
          <w:p w14:paraId="0756A57A" w14:textId="1863B743"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8</w:t>
            </w:r>
            <w:r w:rsidRPr="00023674">
              <w:t>.</w:t>
            </w:r>
            <w:r>
              <w:t>3</w:t>
            </w:r>
          </w:p>
        </w:tc>
        <w:tc>
          <w:tcPr>
            <w:tcW w:w="530" w:type="dxa"/>
          </w:tcPr>
          <w:p w14:paraId="2216DD5D" w14:textId="77777777" w:rsidR="00045398" w:rsidRDefault="00045398" w:rsidP="00290AAF">
            <w:pPr>
              <w:pStyle w:val="ListParagraph"/>
              <w:ind w:left="0"/>
              <w:rPr>
                <w:lang w:val="en-US"/>
              </w:rPr>
            </w:pPr>
          </w:p>
        </w:tc>
        <w:tc>
          <w:tcPr>
            <w:tcW w:w="4956" w:type="dxa"/>
          </w:tcPr>
          <w:p w14:paraId="6236FA6C" w14:textId="77777777" w:rsidR="00045398" w:rsidRDefault="00045398" w:rsidP="00290AAF">
            <w:pPr>
              <w:pStyle w:val="ListParagraph"/>
              <w:ind w:left="0"/>
              <w:rPr>
                <w:lang w:val="en-US"/>
              </w:rPr>
            </w:pPr>
          </w:p>
        </w:tc>
      </w:tr>
      <w:tr w:rsidR="00045398" w14:paraId="084EFC14" w14:textId="77777777" w:rsidTr="00290AAF">
        <w:tc>
          <w:tcPr>
            <w:tcW w:w="2856" w:type="dxa"/>
          </w:tcPr>
          <w:p w14:paraId="7E5AB1D0" w14:textId="4BB00A28"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8</w:t>
            </w:r>
            <w:r w:rsidRPr="00023674">
              <w:t>.</w:t>
            </w:r>
            <w:r>
              <w:t>4</w:t>
            </w:r>
          </w:p>
        </w:tc>
        <w:tc>
          <w:tcPr>
            <w:tcW w:w="530" w:type="dxa"/>
          </w:tcPr>
          <w:p w14:paraId="78646761" w14:textId="77777777" w:rsidR="00045398" w:rsidRDefault="00045398" w:rsidP="00290AAF">
            <w:pPr>
              <w:pStyle w:val="ListParagraph"/>
              <w:ind w:left="0"/>
              <w:rPr>
                <w:lang w:val="en-US"/>
              </w:rPr>
            </w:pPr>
          </w:p>
        </w:tc>
        <w:tc>
          <w:tcPr>
            <w:tcW w:w="4956" w:type="dxa"/>
          </w:tcPr>
          <w:p w14:paraId="3EDEE6F4" w14:textId="77777777" w:rsidR="00045398" w:rsidRPr="00023674" w:rsidRDefault="00045398" w:rsidP="00290AAF">
            <w:pPr>
              <w:pStyle w:val="ListParagraph"/>
              <w:ind w:left="0"/>
              <w:rPr>
                <w:lang w:val="en-US"/>
              </w:rPr>
            </w:pPr>
          </w:p>
        </w:tc>
      </w:tr>
      <w:tr w:rsidR="00045398" w14:paraId="0D14CA0B" w14:textId="77777777" w:rsidTr="00290AAF">
        <w:tc>
          <w:tcPr>
            <w:tcW w:w="2856" w:type="dxa"/>
          </w:tcPr>
          <w:p w14:paraId="5E01873D" w14:textId="717E6D8D"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8</w:t>
            </w:r>
            <w:r w:rsidRPr="00023674">
              <w:t>.</w:t>
            </w:r>
            <w:r>
              <w:t>5</w:t>
            </w:r>
          </w:p>
        </w:tc>
        <w:tc>
          <w:tcPr>
            <w:tcW w:w="530" w:type="dxa"/>
          </w:tcPr>
          <w:p w14:paraId="7BAE1955" w14:textId="77777777" w:rsidR="00045398" w:rsidRDefault="00045398" w:rsidP="00290AAF">
            <w:pPr>
              <w:pStyle w:val="ListParagraph"/>
              <w:ind w:left="0"/>
              <w:rPr>
                <w:lang w:val="en-US"/>
              </w:rPr>
            </w:pPr>
          </w:p>
        </w:tc>
        <w:tc>
          <w:tcPr>
            <w:tcW w:w="4956" w:type="dxa"/>
          </w:tcPr>
          <w:p w14:paraId="610EBA7A" w14:textId="77777777" w:rsidR="00045398" w:rsidRDefault="00045398" w:rsidP="00290AAF">
            <w:pPr>
              <w:pStyle w:val="ListParagraph"/>
              <w:ind w:left="0"/>
              <w:rPr>
                <w:lang w:val="en-US"/>
              </w:rPr>
            </w:pPr>
          </w:p>
        </w:tc>
      </w:tr>
      <w:tr w:rsidR="00045398" w14:paraId="41CF09D4" w14:textId="77777777" w:rsidTr="00290AAF">
        <w:tc>
          <w:tcPr>
            <w:tcW w:w="2856" w:type="dxa"/>
          </w:tcPr>
          <w:p w14:paraId="59295226" w14:textId="23D06ACA"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8</w:t>
            </w:r>
            <w:r w:rsidRPr="00023674">
              <w:t>.</w:t>
            </w:r>
            <w:r>
              <w:t>6</w:t>
            </w:r>
          </w:p>
        </w:tc>
        <w:tc>
          <w:tcPr>
            <w:tcW w:w="530" w:type="dxa"/>
          </w:tcPr>
          <w:p w14:paraId="21414F34" w14:textId="77777777" w:rsidR="00045398" w:rsidRDefault="00045398" w:rsidP="00290AAF">
            <w:pPr>
              <w:pStyle w:val="ListParagraph"/>
              <w:ind w:left="0"/>
              <w:rPr>
                <w:lang w:val="en-US"/>
              </w:rPr>
            </w:pPr>
          </w:p>
        </w:tc>
        <w:tc>
          <w:tcPr>
            <w:tcW w:w="4956" w:type="dxa"/>
          </w:tcPr>
          <w:p w14:paraId="618837BC" w14:textId="77777777" w:rsidR="00045398" w:rsidRDefault="00045398" w:rsidP="00290AAF">
            <w:pPr>
              <w:pStyle w:val="ListParagraph"/>
              <w:ind w:left="0"/>
              <w:rPr>
                <w:lang w:val="en-US"/>
              </w:rPr>
            </w:pPr>
          </w:p>
        </w:tc>
      </w:tr>
      <w:tr w:rsidR="00045398" w14:paraId="228AE814" w14:textId="77777777" w:rsidTr="00290AAF">
        <w:tc>
          <w:tcPr>
            <w:tcW w:w="2856" w:type="dxa"/>
          </w:tcPr>
          <w:p w14:paraId="3EB8DE63" w14:textId="77777777" w:rsidR="00045398" w:rsidRPr="00023674" w:rsidRDefault="00045398" w:rsidP="00290AAF">
            <w:pPr>
              <w:pStyle w:val="ListParagraph"/>
              <w:ind w:left="0"/>
              <w:rPr>
                <w:lang w:val="en-US"/>
              </w:rPr>
            </w:pPr>
            <w:r w:rsidRPr="00023674">
              <w:rPr>
                <w:lang w:val="en-US"/>
              </w:rPr>
              <w:t>Changes to the overall framing of the principle</w:t>
            </w:r>
          </w:p>
        </w:tc>
        <w:tc>
          <w:tcPr>
            <w:tcW w:w="530" w:type="dxa"/>
          </w:tcPr>
          <w:p w14:paraId="553843AC" w14:textId="77777777" w:rsidR="00045398" w:rsidRDefault="00045398" w:rsidP="00290AAF">
            <w:pPr>
              <w:pStyle w:val="ListParagraph"/>
              <w:ind w:left="0"/>
              <w:rPr>
                <w:lang w:val="en-US"/>
              </w:rPr>
            </w:pPr>
          </w:p>
        </w:tc>
        <w:tc>
          <w:tcPr>
            <w:tcW w:w="4956" w:type="dxa"/>
          </w:tcPr>
          <w:p w14:paraId="6A88F0CD" w14:textId="77777777" w:rsidR="00045398" w:rsidRDefault="00045398" w:rsidP="00290AAF">
            <w:pPr>
              <w:pStyle w:val="ListParagraph"/>
              <w:ind w:left="0"/>
              <w:rPr>
                <w:lang w:val="en-US"/>
              </w:rPr>
            </w:pPr>
          </w:p>
        </w:tc>
      </w:tr>
      <w:tr w:rsidR="00045398" w14:paraId="267323FC" w14:textId="77777777" w:rsidTr="00290AAF">
        <w:tc>
          <w:tcPr>
            <w:tcW w:w="2856" w:type="dxa"/>
          </w:tcPr>
          <w:p w14:paraId="45F6078E" w14:textId="77777777" w:rsidR="00045398" w:rsidRPr="00023674" w:rsidRDefault="00045398"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530" w:type="dxa"/>
          </w:tcPr>
          <w:p w14:paraId="0A8CA696" w14:textId="3E6F13F5" w:rsidR="00045398" w:rsidRDefault="00045398" w:rsidP="00290AAF">
            <w:pPr>
              <w:pStyle w:val="ListParagraph"/>
              <w:ind w:left="0"/>
              <w:rPr>
                <w:lang w:val="en-US"/>
              </w:rPr>
            </w:pPr>
            <w:r>
              <w:rPr>
                <w:lang w:val="en-US"/>
              </w:rPr>
              <w:t>x</w:t>
            </w:r>
          </w:p>
        </w:tc>
        <w:tc>
          <w:tcPr>
            <w:tcW w:w="4956" w:type="dxa"/>
          </w:tcPr>
          <w:p w14:paraId="595C7A11" w14:textId="55ECD3CC" w:rsidR="00045398" w:rsidRPr="00045398" w:rsidRDefault="00045398" w:rsidP="00045398">
            <w:pPr>
              <w:pStyle w:val="ListParagraph"/>
              <w:ind w:left="39"/>
              <w:rPr>
                <w:lang w:val="en-US"/>
              </w:rPr>
            </w:pPr>
            <w:r>
              <w:rPr>
                <w:lang w:val="en-US"/>
              </w:rPr>
              <w:t xml:space="preserve">8.7 </w:t>
            </w:r>
            <w:r w:rsidRPr="00045398">
              <w:rPr>
                <w:lang w:val="en-US"/>
              </w:rPr>
              <w:t>Devices shall be delivered in the most secure default configuration</w:t>
            </w:r>
          </w:p>
          <w:p w14:paraId="4BC3D516" w14:textId="2F99BD72" w:rsidR="00045398" w:rsidRPr="00045398" w:rsidRDefault="00045398" w:rsidP="00045398">
            <w:pPr>
              <w:pStyle w:val="ListParagraph"/>
              <w:ind w:left="39"/>
              <w:rPr>
                <w:lang w:val="en-US"/>
              </w:rPr>
            </w:pPr>
            <w:r>
              <w:rPr>
                <w:lang w:val="en-US"/>
              </w:rPr>
              <w:t xml:space="preserve">8.8 </w:t>
            </w:r>
            <w:r w:rsidRPr="00045398">
              <w:rPr>
                <w:lang w:val="en-US"/>
              </w:rPr>
              <w:t>Devices shall minimize attack surface</w:t>
            </w:r>
          </w:p>
          <w:p w14:paraId="2FC0B18A" w14:textId="77777777" w:rsidR="00045398" w:rsidRDefault="00045398" w:rsidP="00045398">
            <w:pPr>
              <w:pStyle w:val="ListParagraph"/>
              <w:ind w:left="0"/>
              <w:rPr>
                <w:lang w:val="en-US"/>
              </w:rPr>
            </w:pPr>
            <w:r>
              <w:rPr>
                <w:lang w:val="en-US"/>
              </w:rPr>
              <w:t xml:space="preserve">8.9 </w:t>
            </w:r>
            <w:r w:rsidRPr="00045398">
              <w:rPr>
                <w:lang w:val="en-US"/>
              </w:rPr>
              <w:t>Manufacturers shall document all interfaces (physical, network, wireless)</w:t>
            </w:r>
          </w:p>
          <w:p w14:paraId="76286EF1" w14:textId="04CE0A0B" w:rsidR="00045398" w:rsidRPr="00045398" w:rsidRDefault="00045398" w:rsidP="00045398">
            <w:pPr>
              <w:pStyle w:val="ListParagraph"/>
              <w:ind w:left="0"/>
              <w:rPr>
                <w:lang w:val="en-US"/>
              </w:rPr>
            </w:pPr>
            <w:r>
              <w:rPr>
                <w:lang w:val="en-US"/>
              </w:rPr>
              <w:t>8.10</w:t>
            </w:r>
            <w:r w:rsidRPr="00045398">
              <w:rPr>
                <w:lang w:val="en-US"/>
              </w:rPr>
              <w:t xml:space="preserve"> Physical Debug/Programming ports shall be disabled</w:t>
            </w:r>
          </w:p>
          <w:p w14:paraId="77ADFFFF" w14:textId="000EC0DA" w:rsidR="00045398" w:rsidRPr="00045398" w:rsidRDefault="00045398" w:rsidP="00045398">
            <w:pPr>
              <w:pStyle w:val="ListParagraph"/>
              <w:ind w:left="0"/>
              <w:rPr>
                <w:lang w:val="en-US"/>
              </w:rPr>
            </w:pPr>
            <w:r>
              <w:rPr>
                <w:lang w:val="en-US"/>
              </w:rPr>
              <w:t>8.11</w:t>
            </w:r>
            <w:r w:rsidRPr="00045398">
              <w:rPr>
                <w:lang w:val="en-US"/>
              </w:rPr>
              <w:t xml:space="preserve"> Ports which provide debug logging information shall be disabled.</w:t>
            </w:r>
          </w:p>
          <w:p w14:paraId="44BFFE06" w14:textId="5832C0C8" w:rsidR="00045398" w:rsidRPr="00045398" w:rsidRDefault="00045398" w:rsidP="00045398">
            <w:pPr>
              <w:pStyle w:val="ListParagraph"/>
              <w:ind w:left="0"/>
              <w:rPr>
                <w:lang w:val="en-US"/>
              </w:rPr>
            </w:pPr>
            <w:r>
              <w:rPr>
                <w:lang w:val="en-US"/>
              </w:rPr>
              <w:t>8.12</w:t>
            </w:r>
            <w:r w:rsidRPr="00045398">
              <w:rPr>
                <w:lang w:val="en-US"/>
              </w:rPr>
              <w:t xml:space="preserve"> To limit potential attack surfaces only those protocols that a device needs to perform </w:t>
            </w:r>
            <w:proofErr w:type="spellStart"/>
            <w:proofErr w:type="gramStart"/>
            <w:r w:rsidRPr="00045398">
              <w:rPr>
                <w:lang w:val="en-US"/>
              </w:rPr>
              <w:t>it’s</w:t>
            </w:r>
            <w:proofErr w:type="spellEnd"/>
            <w:proofErr w:type="gramEnd"/>
            <w:r w:rsidRPr="00045398">
              <w:rPr>
                <w:lang w:val="en-US"/>
              </w:rPr>
              <w:t xml:space="preserve"> functions shall be available on the device. This should limit building all protocols just in case and disabling them. Being disabled but loaded and available makes an </w:t>
            </w:r>
            <w:proofErr w:type="gramStart"/>
            <w:r w:rsidRPr="00045398">
              <w:rPr>
                <w:lang w:val="en-US"/>
              </w:rPr>
              <w:t>attackers</w:t>
            </w:r>
            <w:proofErr w:type="gramEnd"/>
            <w:r w:rsidRPr="00045398">
              <w:rPr>
                <w:lang w:val="en-US"/>
              </w:rPr>
              <w:t xml:space="preserve"> job easier via exploiting a bug in a disabled protocol or through </w:t>
            </w:r>
            <w:proofErr w:type="spellStart"/>
            <w:r w:rsidRPr="00045398">
              <w:rPr>
                <w:lang w:val="en-US"/>
              </w:rPr>
              <w:t>EoP</w:t>
            </w:r>
            <w:proofErr w:type="spellEnd"/>
            <w:r w:rsidRPr="00045398">
              <w:rPr>
                <w:lang w:val="en-US"/>
              </w:rPr>
              <w:t xml:space="preserve"> </w:t>
            </w:r>
            <w:r w:rsidRPr="00045398">
              <w:rPr>
                <w:lang w:val="en-US"/>
              </w:rPr>
              <w:lastRenderedPageBreak/>
              <w:t>allowing an idle protocol to be enabled and misused.</w:t>
            </w:r>
          </w:p>
          <w:p w14:paraId="50DF6D5B" w14:textId="6CC6562A" w:rsidR="00045398" w:rsidRPr="00045398" w:rsidRDefault="00045398" w:rsidP="00045398">
            <w:pPr>
              <w:pStyle w:val="ListParagraph"/>
              <w:ind w:left="0"/>
              <w:rPr>
                <w:lang w:val="en-US"/>
              </w:rPr>
            </w:pPr>
            <w:r>
              <w:rPr>
                <w:lang w:val="en-US"/>
              </w:rPr>
              <w:t>8.13</w:t>
            </w:r>
            <w:r w:rsidRPr="00045398">
              <w:rPr>
                <w:lang w:val="en-US"/>
              </w:rPr>
              <w:t xml:space="preserve"> Ideally firewalls should have rules to match the enabled protocols and limit scope for misuse of a disabled protocol. As a secondary level of </w:t>
            </w:r>
            <w:proofErr w:type="spellStart"/>
            <w:r w:rsidRPr="00045398">
              <w:rPr>
                <w:lang w:val="en-US"/>
              </w:rPr>
              <w:t>defence</w:t>
            </w:r>
            <w:proofErr w:type="spellEnd"/>
            <w:r w:rsidRPr="00045398">
              <w:rPr>
                <w:lang w:val="en-US"/>
              </w:rPr>
              <w:t>.</w:t>
            </w:r>
          </w:p>
        </w:tc>
      </w:tr>
      <w:tr w:rsidR="00045398" w14:paraId="6FF6E2D7" w14:textId="77777777" w:rsidTr="00290AAF">
        <w:tc>
          <w:tcPr>
            <w:tcW w:w="2856" w:type="dxa"/>
          </w:tcPr>
          <w:p w14:paraId="2A3851EA" w14:textId="77777777" w:rsidR="00045398" w:rsidRPr="00023674" w:rsidRDefault="00045398" w:rsidP="00290AAF">
            <w:pPr>
              <w:pStyle w:val="ListParagraph"/>
              <w:ind w:left="0"/>
              <w:rPr>
                <w:lang w:val="en-US"/>
              </w:rPr>
            </w:pPr>
            <w:proofErr w:type="spellStart"/>
            <w:r w:rsidRPr="00023674">
              <w:lastRenderedPageBreak/>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530" w:type="dxa"/>
          </w:tcPr>
          <w:p w14:paraId="4DAB4FE7" w14:textId="77777777" w:rsidR="00045398" w:rsidRDefault="00045398" w:rsidP="00290AAF">
            <w:pPr>
              <w:pStyle w:val="ListParagraph"/>
              <w:ind w:left="0"/>
              <w:rPr>
                <w:lang w:val="en-US"/>
              </w:rPr>
            </w:pPr>
          </w:p>
        </w:tc>
        <w:tc>
          <w:tcPr>
            <w:tcW w:w="4956" w:type="dxa"/>
          </w:tcPr>
          <w:p w14:paraId="40253F36" w14:textId="77777777" w:rsidR="00045398" w:rsidRDefault="00045398" w:rsidP="00290AAF">
            <w:pPr>
              <w:pStyle w:val="ListParagraph"/>
              <w:ind w:left="0"/>
              <w:rPr>
                <w:lang w:val="en-US"/>
              </w:rPr>
            </w:pPr>
          </w:p>
        </w:tc>
      </w:tr>
      <w:tr w:rsidR="00045398" w14:paraId="6EA40FCA" w14:textId="77777777" w:rsidTr="00290AAF">
        <w:tc>
          <w:tcPr>
            <w:tcW w:w="2856" w:type="dxa"/>
          </w:tcPr>
          <w:p w14:paraId="6D694558" w14:textId="77777777" w:rsidR="00045398" w:rsidRPr="00023674" w:rsidRDefault="00045398" w:rsidP="00290AAF">
            <w:pPr>
              <w:pStyle w:val="ListParagraph"/>
              <w:ind w:left="0"/>
            </w:pPr>
            <w:r w:rsidRPr="00023674">
              <w:t xml:space="preserve">Other </w:t>
            </w:r>
            <w:proofErr w:type="spellStart"/>
            <w:r w:rsidRPr="00023674">
              <w:t>feedback</w:t>
            </w:r>
            <w:proofErr w:type="spellEnd"/>
          </w:p>
        </w:tc>
        <w:tc>
          <w:tcPr>
            <w:tcW w:w="530" w:type="dxa"/>
          </w:tcPr>
          <w:p w14:paraId="7A9628E4" w14:textId="77777777" w:rsidR="00045398" w:rsidRDefault="00045398" w:rsidP="00290AAF">
            <w:pPr>
              <w:pStyle w:val="ListParagraph"/>
              <w:ind w:left="0"/>
              <w:rPr>
                <w:lang w:val="en-US"/>
              </w:rPr>
            </w:pPr>
          </w:p>
        </w:tc>
        <w:tc>
          <w:tcPr>
            <w:tcW w:w="4956" w:type="dxa"/>
          </w:tcPr>
          <w:p w14:paraId="6DABB0A1" w14:textId="72F0F62D" w:rsidR="00045398" w:rsidRPr="00045398" w:rsidRDefault="00045398" w:rsidP="00290AAF">
            <w:pPr>
              <w:pStyle w:val="ListParagraph"/>
              <w:ind w:left="0"/>
              <w:rPr>
                <w:lang w:val="en-US"/>
              </w:rPr>
            </w:pPr>
          </w:p>
        </w:tc>
      </w:tr>
    </w:tbl>
    <w:p w14:paraId="5F6DC1DB" w14:textId="77777777" w:rsidR="00045398" w:rsidRDefault="00045398" w:rsidP="00437C5A">
      <w:pPr>
        <w:rPr>
          <w:lang w:val="en-US"/>
        </w:rPr>
      </w:pPr>
    </w:p>
    <w:p w14:paraId="7D7EEF78" w14:textId="4543550E" w:rsidR="00045398" w:rsidRPr="00045398" w:rsidRDefault="00CB26D3" w:rsidP="00045398">
      <w:pPr>
        <w:pStyle w:val="Heading3"/>
        <w:rPr>
          <w:lang w:val="en-US"/>
        </w:rPr>
      </w:pPr>
      <w:proofErr w:type="spellStart"/>
      <w:r w:rsidRPr="00CB26D3">
        <w:t>Principle</w:t>
      </w:r>
      <w:proofErr w:type="spellEnd"/>
      <w:r w:rsidRPr="00CB26D3">
        <w:t xml:space="preserve"> 9: </w:t>
      </w:r>
      <w:proofErr w:type="spellStart"/>
      <w:r w:rsidRPr="00CB26D3">
        <w:t>Allow</w:t>
      </w:r>
      <w:proofErr w:type="spellEnd"/>
      <w:r w:rsidRPr="00CB26D3">
        <w:t xml:space="preserve"> robust </w:t>
      </w:r>
      <w:proofErr w:type="spellStart"/>
      <w:r w:rsidRPr="00CB26D3">
        <w:t>device</w:t>
      </w:r>
      <w:proofErr w:type="spellEnd"/>
      <w:r w:rsidRPr="00CB26D3">
        <w:t xml:space="preserve"> </w:t>
      </w:r>
      <w:proofErr w:type="spellStart"/>
      <w:r w:rsidRPr="00CB26D3">
        <w:t>management</w:t>
      </w:r>
      <w:proofErr w:type="spellEnd"/>
    </w:p>
    <w:p w14:paraId="09B5D2EC" w14:textId="77777777" w:rsidR="00045398" w:rsidRDefault="00045398" w:rsidP="00045398">
      <w:pPr>
        <w:pStyle w:val="ListParagraph"/>
        <w:numPr>
          <w:ilvl w:val="0"/>
          <w:numId w:val="12"/>
        </w:numPr>
        <w:rPr>
          <w:lang w:val="en-US"/>
        </w:rPr>
      </w:pPr>
      <w:r w:rsidRPr="00437C5A">
        <w:rPr>
          <w:lang w:val="en-US"/>
        </w:rPr>
        <w:t>Do you agree with the inclusion of this principle in the proposed Code of Practice for Enterprise Connected Device Security?</w:t>
      </w:r>
    </w:p>
    <w:p w14:paraId="1F6952D2" w14:textId="43CE5B5D" w:rsidR="00045398" w:rsidRDefault="00CB26D3" w:rsidP="00045398">
      <w:pPr>
        <w:pStyle w:val="ListParagraph"/>
      </w:pPr>
      <w:proofErr w:type="spellStart"/>
      <w:r>
        <w:t>Strongly</w:t>
      </w:r>
      <w:proofErr w:type="spellEnd"/>
      <w:r>
        <w:t xml:space="preserve"> </w:t>
      </w:r>
      <w:proofErr w:type="spellStart"/>
      <w:r>
        <w:t>a</w:t>
      </w:r>
      <w:r w:rsidR="00045398">
        <w:t>gree</w:t>
      </w:r>
      <w:proofErr w:type="spellEnd"/>
    </w:p>
    <w:p w14:paraId="269B06C7" w14:textId="77777777" w:rsidR="00045398" w:rsidRDefault="00045398" w:rsidP="00045398">
      <w:pPr>
        <w:pStyle w:val="ListParagraph"/>
        <w:rPr>
          <w:lang w:val="en-US"/>
        </w:rPr>
      </w:pPr>
    </w:p>
    <w:p w14:paraId="245FB485" w14:textId="77777777" w:rsidR="00045398" w:rsidRDefault="00045398" w:rsidP="00045398">
      <w:pPr>
        <w:pStyle w:val="ListParagraph"/>
        <w:numPr>
          <w:ilvl w:val="0"/>
          <w:numId w:val="12"/>
        </w:numPr>
        <w:rPr>
          <w:lang w:val="en-US"/>
        </w:rPr>
      </w:pPr>
      <w:r w:rsidRPr="00437C5A">
        <w:rPr>
          <w:lang w:val="en-US"/>
        </w:rPr>
        <w:t>Do you have any feedback on this principle?</w:t>
      </w:r>
    </w:p>
    <w:p w14:paraId="069D1CF3" w14:textId="77777777" w:rsidR="00045398" w:rsidRDefault="00045398" w:rsidP="00045398">
      <w:pPr>
        <w:pStyle w:val="ListParagraph"/>
        <w:rPr>
          <w:lang w:val="en-US"/>
        </w:rPr>
      </w:pPr>
      <w:r>
        <w:rPr>
          <w:lang w:val="en-US"/>
        </w:rPr>
        <w:t>Yes</w:t>
      </w:r>
    </w:p>
    <w:p w14:paraId="546C4675" w14:textId="77777777" w:rsidR="00045398" w:rsidRDefault="00045398" w:rsidP="00045398">
      <w:pPr>
        <w:pStyle w:val="ListParagraph"/>
        <w:rPr>
          <w:lang w:val="en-US"/>
        </w:rPr>
      </w:pPr>
    </w:p>
    <w:tbl>
      <w:tblPr>
        <w:tblStyle w:val="TableGrid"/>
        <w:tblW w:w="0" w:type="auto"/>
        <w:tblInd w:w="720" w:type="dxa"/>
        <w:tblLook w:val="04A0" w:firstRow="1" w:lastRow="0" w:firstColumn="1" w:lastColumn="0" w:noHBand="0" w:noVBand="1"/>
      </w:tblPr>
      <w:tblGrid>
        <w:gridCol w:w="2856"/>
        <w:gridCol w:w="530"/>
        <w:gridCol w:w="4956"/>
      </w:tblGrid>
      <w:tr w:rsidR="00045398" w14:paraId="2B642808" w14:textId="77777777" w:rsidTr="00290AAF">
        <w:tc>
          <w:tcPr>
            <w:tcW w:w="2856" w:type="dxa"/>
          </w:tcPr>
          <w:p w14:paraId="58D7C879" w14:textId="767E0A53"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rsidR="00CB26D3">
              <w:t>9</w:t>
            </w:r>
            <w:r w:rsidRPr="00023674">
              <w:t>.1</w:t>
            </w:r>
          </w:p>
        </w:tc>
        <w:tc>
          <w:tcPr>
            <w:tcW w:w="530" w:type="dxa"/>
          </w:tcPr>
          <w:p w14:paraId="6932BF38" w14:textId="77777777" w:rsidR="00045398" w:rsidRDefault="00045398" w:rsidP="00290AAF">
            <w:pPr>
              <w:pStyle w:val="ListParagraph"/>
              <w:ind w:left="0"/>
              <w:rPr>
                <w:lang w:val="en-US"/>
              </w:rPr>
            </w:pPr>
          </w:p>
        </w:tc>
        <w:tc>
          <w:tcPr>
            <w:tcW w:w="4956" w:type="dxa"/>
          </w:tcPr>
          <w:p w14:paraId="5ADEAB72" w14:textId="77777777" w:rsidR="00045398" w:rsidRDefault="00045398" w:rsidP="00290AAF">
            <w:pPr>
              <w:pStyle w:val="ListParagraph"/>
              <w:ind w:left="0"/>
              <w:rPr>
                <w:lang w:val="en-US"/>
              </w:rPr>
            </w:pPr>
          </w:p>
        </w:tc>
      </w:tr>
      <w:tr w:rsidR="00045398" w14:paraId="37817FB3" w14:textId="77777777" w:rsidTr="00290AAF">
        <w:tc>
          <w:tcPr>
            <w:tcW w:w="2856" w:type="dxa"/>
          </w:tcPr>
          <w:p w14:paraId="3C6078CC" w14:textId="43AF5D11"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rsidR="00CB26D3">
              <w:t>9</w:t>
            </w:r>
            <w:r w:rsidRPr="00023674">
              <w:t>.</w:t>
            </w:r>
            <w:r>
              <w:t>2</w:t>
            </w:r>
          </w:p>
        </w:tc>
        <w:tc>
          <w:tcPr>
            <w:tcW w:w="530" w:type="dxa"/>
          </w:tcPr>
          <w:p w14:paraId="5C07054C" w14:textId="77777777" w:rsidR="00045398" w:rsidRDefault="00045398" w:rsidP="00290AAF">
            <w:pPr>
              <w:pStyle w:val="ListParagraph"/>
              <w:ind w:left="0"/>
              <w:rPr>
                <w:lang w:val="en-US"/>
              </w:rPr>
            </w:pPr>
          </w:p>
        </w:tc>
        <w:tc>
          <w:tcPr>
            <w:tcW w:w="4956" w:type="dxa"/>
          </w:tcPr>
          <w:p w14:paraId="146310A0" w14:textId="77777777" w:rsidR="00045398" w:rsidRPr="00023674" w:rsidRDefault="00045398" w:rsidP="00290AAF">
            <w:pPr>
              <w:pStyle w:val="ListParagraph"/>
              <w:ind w:left="0"/>
              <w:rPr>
                <w:lang w:val="en-US"/>
              </w:rPr>
            </w:pPr>
          </w:p>
        </w:tc>
      </w:tr>
      <w:tr w:rsidR="00045398" w14:paraId="346F3DA1" w14:textId="77777777" w:rsidTr="00290AAF">
        <w:tc>
          <w:tcPr>
            <w:tcW w:w="2856" w:type="dxa"/>
          </w:tcPr>
          <w:p w14:paraId="7E0CCAFE" w14:textId="39E5C9D2"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rsidR="00CB26D3">
              <w:t>9</w:t>
            </w:r>
            <w:r w:rsidRPr="00023674">
              <w:t>.</w:t>
            </w:r>
            <w:r>
              <w:t>3</w:t>
            </w:r>
          </w:p>
        </w:tc>
        <w:tc>
          <w:tcPr>
            <w:tcW w:w="530" w:type="dxa"/>
          </w:tcPr>
          <w:p w14:paraId="4BD471BA" w14:textId="77777777" w:rsidR="00045398" w:rsidRDefault="00045398" w:rsidP="00290AAF">
            <w:pPr>
              <w:pStyle w:val="ListParagraph"/>
              <w:ind w:left="0"/>
              <w:rPr>
                <w:lang w:val="en-US"/>
              </w:rPr>
            </w:pPr>
          </w:p>
        </w:tc>
        <w:tc>
          <w:tcPr>
            <w:tcW w:w="4956" w:type="dxa"/>
          </w:tcPr>
          <w:p w14:paraId="301BC55D" w14:textId="77777777" w:rsidR="00045398" w:rsidRDefault="00045398" w:rsidP="00290AAF">
            <w:pPr>
              <w:pStyle w:val="ListParagraph"/>
              <w:ind w:left="0"/>
              <w:rPr>
                <w:lang w:val="en-US"/>
              </w:rPr>
            </w:pPr>
          </w:p>
        </w:tc>
      </w:tr>
      <w:tr w:rsidR="00045398" w14:paraId="5B8E1785" w14:textId="77777777" w:rsidTr="00290AAF">
        <w:tc>
          <w:tcPr>
            <w:tcW w:w="2856" w:type="dxa"/>
          </w:tcPr>
          <w:p w14:paraId="2A9C0FD9" w14:textId="20DC7684"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rsidR="00CB26D3">
              <w:t>9</w:t>
            </w:r>
            <w:r w:rsidRPr="00023674">
              <w:t>.</w:t>
            </w:r>
            <w:r>
              <w:t>4</w:t>
            </w:r>
          </w:p>
        </w:tc>
        <w:tc>
          <w:tcPr>
            <w:tcW w:w="530" w:type="dxa"/>
          </w:tcPr>
          <w:p w14:paraId="4018C0D0" w14:textId="77777777" w:rsidR="00045398" w:rsidRDefault="00045398" w:rsidP="00290AAF">
            <w:pPr>
              <w:pStyle w:val="ListParagraph"/>
              <w:ind w:left="0"/>
              <w:rPr>
                <w:lang w:val="en-US"/>
              </w:rPr>
            </w:pPr>
          </w:p>
        </w:tc>
        <w:tc>
          <w:tcPr>
            <w:tcW w:w="4956" w:type="dxa"/>
          </w:tcPr>
          <w:p w14:paraId="10A9C242" w14:textId="77777777" w:rsidR="00045398" w:rsidRPr="00023674" w:rsidRDefault="00045398" w:rsidP="00290AAF">
            <w:pPr>
              <w:pStyle w:val="ListParagraph"/>
              <w:ind w:left="0"/>
              <w:rPr>
                <w:lang w:val="en-US"/>
              </w:rPr>
            </w:pPr>
          </w:p>
        </w:tc>
      </w:tr>
      <w:tr w:rsidR="00045398" w14:paraId="69C01F07" w14:textId="77777777" w:rsidTr="00290AAF">
        <w:tc>
          <w:tcPr>
            <w:tcW w:w="2856" w:type="dxa"/>
          </w:tcPr>
          <w:p w14:paraId="75293656" w14:textId="63A77404" w:rsidR="00045398" w:rsidRDefault="00045398"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rsidR="00CB26D3">
              <w:t>9</w:t>
            </w:r>
            <w:r w:rsidRPr="00023674">
              <w:t>.</w:t>
            </w:r>
            <w:r>
              <w:t>5</w:t>
            </w:r>
          </w:p>
        </w:tc>
        <w:tc>
          <w:tcPr>
            <w:tcW w:w="530" w:type="dxa"/>
          </w:tcPr>
          <w:p w14:paraId="49166618" w14:textId="71F446FB" w:rsidR="00045398" w:rsidRDefault="00CB26D3" w:rsidP="00290AAF">
            <w:pPr>
              <w:pStyle w:val="ListParagraph"/>
              <w:ind w:left="0"/>
              <w:rPr>
                <w:lang w:val="en-US"/>
              </w:rPr>
            </w:pPr>
            <w:r>
              <w:rPr>
                <w:lang w:val="en-US"/>
              </w:rPr>
              <w:t>x</w:t>
            </w:r>
          </w:p>
        </w:tc>
        <w:tc>
          <w:tcPr>
            <w:tcW w:w="4956" w:type="dxa"/>
          </w:tcPr>
          <w:p w14:paraId="7B579370" w14:textId="30DEC124" w:rsidR="00045398" w:rsidRPr="00CB26D3" w:rsidRDefault="00CB26D3" w:rsidP="00290AAF">
            <w:pPr>
              <w:pStyle w:val="ListParagraph"/>
              <w:ind w:left="0"/>
              <w:rPr>
                <w:lang w:val="en-US"/>
              </w:rPr>
            </w:pPr>
            <w:r w:rsidRPr="00CB26D3">
              <w:rPr>
                <w:lang w:val="en-US"/>
              </w:rPr>
              <w:t>may prove tricky on constrained devices as assumes a file system and file storage mechanism exist. Maybe modify to cover mechanism such as SNMP or provision of a XML, MQTT data etc.</w:t>
            </w:r>
          </w:p>
        </w:tc>
      </w:tr>
      <w:tr w:rsidR="00045398" w14:paraId="070EA427" w14:textId="77777777" w:rsidTr="00290AAF">
        <w:tc>
          <w:tcPr>
            <w:tcW w:w="2856" w:type="dxa"/>
          </w:tcPr>
          <w:p w14:paraId="43CC9BDF" w14:textId="77777777" w:rsidR="00045398" w:rsidRPr="00023674" w:rsidRDefault="00045398" w:rsidP="00290AAF">
            <w:pPr>
              <w:pStyle w:val="ListParagraph"/>
              <w:ind w:left="0"/>
              <w:rPr>
                <w:lang w:val="en-US"/>
              </w:rPr>
            </w:pPr>
            <w:r w:rsidRPr="00023674">
              <w:rPr>
                <w:lang w:val="en-US"/>
              </w:rPr>
              <w:t>Changes to the overall framing of the principle</w:t>
            </w:r>
          </w:p>
        </w:tc>
        <w:tc>
          <w:tcPr>
            <w:tcW w:w="530" w:type="dxa"/>
          </w:tcPr>
          <w:p w14:paraId="1B849893" w14:textId="77777777" w:rsidR="00045398" w:rsidRDefault="00045398" w:rsidP="00290AAF">
            <w:pPr>
              <w:pStyle w:val="ListParagraph"/>
              <w:ind w:left="0"/>
              <w:rPr>
                <w:lang w:val="en-US"/>
              </w:rPr>
            </w:pPr>
          </w:p>
        </w:tc>
        <w:tc>
          <w:tcPr>
            <w:tcW w:w="4956" w:type="dxa"/>
          </w:tcPr>
          <w:p w14:paraId="48DDFBB8" w14:textId="77777777" w:rsidR="00045398" w:rsidRDefault="00045398" w:rsidP="00290AAF">
            <w:pPr>
              <w:pStyle w:val="ListParagraph"/>
              <w:ind w:left="0"/>
              <w:rPr>
                <w:lang w:val="en-US"/>
              </w:rPr>
            </w:pPr>
          </w:p>
        </w:tc>
      </w:tr>
      <w:tr w:rsidR="00045398" w14:paraId="75FA8C4E" w14:textId="77777777" w:rsidTr="00290AAF">
        <w:tc>
          <w:tcPr>
            <w:tcW w:w="2856" w:type="dxa"/>
          </w:tcPr>
          <w:p w14:paraId="57BC2BA2" w14:textId="77777777" w:rsidR="00045398" w:rsidRPr="00023674" w:rsidRDefault="00045398"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530" w:type="dxa"/>
          </w:tcPr>
          <w:p w14:paraId="68E2B9EB" w14:textId="77777777" w:rsidR="00045398" w:rsidRDefault="00045398" w:rsidP="00290AAF">
            <w:pPr>
              <w:pStyle w:val="ListParagraph"/>
              <w:ind w:left="0"/>
              <w:rPr>
                <w:lang w:val="en-US"/>
              </w:rPr>
            </w:pPr>
          </w:p>
        </w:tc>
        <w:tc>
          <w:tcPr>
            <w:tcW w:w="4956" w:type="dxa"/>
          </w:tcPr>
          <w:p w14:paraId="0B7A82DA" w14:textId="144EA3F1" w:rsidR="00045398" w:rsidRPr="00045398" w:rsidRDefault="00045398" w:rsidP="00290AAF">
            <w:pPr>
              <w:pStyle w:val="ListParagraph"/>
              <w:ind w:left="0"/>
              <w:rPr>
                <w:lang w:val="en-US"/>
              </w:rPr>
            </w:pPr>
          </w:p>
        </w:tc>
      </w:tr>
      <w:tr w:rsidR="00045398" w14:paraId="7973C11F" w14:textId="77777777" w:rsidTr="00290AAF">
        <w:tc>
          <w:tcPr>
            <w:tcW w:w="2856" w:type="dxa"/>
          </w:tcPr>
          <w:p w14:paraId="27E5857F" w14:textId="77777777" w:rsidR="00045398" w:rsidRPr="00023674" w:rsidRDefault="00045398" w:rsidP="00290AAF">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530" w:type="dxa"/>
          </w:tcPr>
          <w:p w14:paraId="2B3F280A" w14:textId="77777777" w:rsidR="00045398" w:rsidRDefault="00045398" w:rsidP="00290AAF">
            <w:pPr>
              <w:pStyle w:val="ListParagraph"/>
              <w:ind w:left="0"/>
              <w:rPr>
                <w:lang w:val="en-US"/>
              </w:rPr>
            </w:pPr>
          </w:p>
        </w:tc>
        <w:tc>
          <w:tcPr>
            <w:tcW w:w="4956" w:type="dxa"/>
          </w:tcPr>
          <w:p w14:paraId="30EFC560" w14:textId="77777777" w:rsidR="00045398" w:rsidRDefault="00045398" w:rsidP="00290AAF">
            <w:pPr>
              <w:pStyle w:val="ListParagraph"/>
              <w:ind w:left="0"/>
              <w:rPr>
                <w:lang w:val="en-US"/>
              </w:rPr>
            </w:pPr>
          </w:p>
        </w:tc>
      </w:tr>
      <w:tr w:rsidR="00045398" w14:paraId="1D035FE5" w14:textId="77777777" w:rsidTr="00290AAF">
        <w:tc>
          <w:tcPr>
            <w:tcW w:w="2856" w:type="dxa"/>
          </w:tcPr>
          <w:p w14:paraId="68C4CCE0" w14:textId="77777777" w:rsidR="00045398" w:rsidRPr="00023674" w:rsidRDefault="00045398" w:rsidP="00290AAF">
            <w:pPr>
              <w:pStyle w:val="ListParagraph"/>
              <w:ind w:left="0"/>
            </w:pPr>
            <w:r w:rsidRPr="00023674">
              <w:t xml:space="preserve">Other </w:t>
            </w:r>
            <w:proofErr w:type="spellStart"/>
            <w:r w:rsidRPr="00023674">
              <w:t>feedback</w:t>
            </w:r>
            <w:proofErr w:type="spellEnd"/>
          </w:p>
        </w:tc>
        <w:tc>
          <w:tcPr>
            <w:tcW w:w="530" w:type="dxa"/>
          </w:tcPr>
          <w:p w14:paraId="60F4AF13" w14:textId="77777777" w:rsidR="00045398" w:rsidRDefault="00045398" w:rsidP="00290AAF">
            <w:pPr>
              <w:pStyle w:val="ListParagraph"/>
              <w:ind w:left="0"/>
              <w:rPr>
                <w:lang w:val="en-US"/>
              </w:rPr>
            </w:pPr>
          </w:p>
        </w:tc>
        <w:tc>
          <w:tcPr>
            <w:tcW w:w="4956" w:type="dxa"/>
          </w:tcPr>
          <w:p w14:paraId="25ED55DA" w14:textId="77777777" w:rsidR="00045398" w:rsidRPr="00045398" w:rsidRDefault="00045398" w:rsidP="00290AAF">
            <w:pPr>
              <w:pStyle w:val="ListParagraph"/>
              <w:ind w:left="0"/>
              <w:rPr>
                <w:lang w:val="en-US"/>
              </w:rPr>
            </w:pPr>
          </w:p>
        </w:tc>
      </w:tr>
    </w:tbl>
    <w:p w14:paraId="441BE722" w14:textId="77777777" w:rsidR="00045398" w:rsidRDefault="00045398" w:rsidP="00437C5A">
      <w:pPr>
        <w:rPr>
          <w:lang w:val="en-US"/>
        </w:rPr>
      </w:pPr>
    </w:p>
    <w:p w14:paraId="313F668D" w14:textId="28CEB2E6" w:rsidR="00CB26D3" w:rsidRPr="00CB26D3" w:rsidRDefault="00CB26D3" w:rsidP="00CB26D3">
      <w:pPr>
        <w:pStyle w:val="Heading3"/>
        <w:rPr>
          <w:lang w:val="en-US"/>
        </w:rPr>
      </w:pPr>
      <w:r w:rsidRPr="00CB26D3">
        <w:rPr>
          <w:lang w:val="en-US"/>
        </w:rPr>
        <w:t>Principle 10: Provide security logging, alerting and monitoring capabilities</w:t>
      </w:r>
    </w:p>
    <w:p w14:paraId="684DF92D" w14:textId="77777777" w:rsidR="00CB26D3" w:rsidRDefault="00CB26D3" w:rsidP="00CB26D3">
      <w:pPr>
        <w:pStyle w:val="ListParagraph"/>
        <w:numPr>
          <w:ilvl w:val="0"/>
          <w:numId w:val="13"/>
        </w:numPr>
        <w:rPr>
          <w:lang w:val="en-US"/>
        </w:rPr>
      </w:pPr>
      <w:r w:rsidRPr="00437C5A">
        <w:rPr>
          <w:lang w:val="en-US"/>
        </w:rPr>
        <w:t>Do you agree with the inclusion of this principle in the proposed Code of Practice for Enterprise Connected Device Security?</w:t>
      </w:r>
    </w:p>
    <w:p w14:paraId="125D17E8" w14:textId="7CAB89AB" w:rsidR="00CB26D3" w:rsidRDefault="00CB26D3" w:rsidP="00CB26D3">
      <w:pPr>
        <w:pStyle w:val="ListParagraph"/>
      </w:pPr>
      <w:proofErr w:type="spellStart"/>
      <w:r>
        <w:t>Strongly</w:t>
      </w:r>
      <w:proofErr w:type="spellEnd"/>
      <w:r>
        <w:t xml:space="preserve"> </w:t>
      </w:r>
      <w:proofErr w:type="spellStart"/>
      <w:r>
        <w:t>a</w:t>
      </w:r>
      <w:r>
        <w:t>gree</w:t>
      </w:r>
      <w:proofErr w:type="spellEnd"/>
    </w:p>
    <w:p w14:paraId="186AC99E" w14:textId="77777777" w:rsidR="00CB26D3" w:rsidRDefault="00CB26D3" w:rsidP="00CB26D3">
      <w:pPr>
        <w:pStyle w:val="ListParagraph"/>
        <w:rPr>
          <w:lang w:val="en-US"/>
        </w:rPr>
      </w:pPr>
    </w:p>
    <w:p w14:paraId="53C57DED" w14:textId="77777777" w:rsidR="00CB26D3" w:rsidRDefault="00CB26D3" w:rsidP="00CB26D3">
      <w:pPr>
        <w:pStyle w:val="ListParagraph"/>
        <w:numPr>
          <w:ilvl w:val="0"/>
          <w:numId w:val="13"/>
        </w:numPr>
        <w:rPr>
          <w:lang w:val="en-US"/>
        </w:rPr>
      </w:pPr>
      <w:r w:rsidRPr="00437C5A">
        <w:rPr>
          <w:lang w:val="en-US"/>
        </w:rPr>
        <w:t>Do you have any feedback on this principle?</w:t>
      </w:r>
    </w:p>
    <w:p w14:paraId="5A7CCA88" w14:textId="77777777" w:rsidR="00CB26D3" w:rsidRDefault="00CB26D3" w:rsidP="00CB26D3">
      <w:pPr>
        <w:pStyle w:val="ListParagraph"/>
        <w:rPr>
          <w:lang w:val="en-US"/>
        </w:rPr>
      </w:pPr>
      <w:r>
        <w:rPr>
          <w:lang w:val="en-US"/>
        </w:rPr>
        <w:t>Yes</w:t>
      </w:r>
    </w:p>
    <w:p w14:paraId="0072B0A8" w14:textId="77777777" w:rsidR="00CB26D3" w:rsidRDefault="00CB26D3" w:rsidP="00CB26D3">
      <w:pPr>
        <w:pStyle w:val="ListParagraph"/>
        <w:rPr>
          <w:lang w:val="en-US"/>
        </w:rPr>
      </w:pPr>
    </w:p>
    <w:tbl>
      <w:tblPr>
        <w:tblStyle w:val="TableGrid"/>
        <w:tblW w:w="0" w:type="auto"/>
        <w:tblInd w:w="720" w:type="dxa"/>
        <w:tblLook w:val="04A0" w:firstRow="1" w:lastRow="0" w:firstColumn="1" w:lastColumn="0" w:noHBand="0" w:noVBand="1"/>
      </w:tblPr>
      <w:tblGrid>
        <w:gridCol w:w="2961"/>
        <w:gridCol w:w="425"/>
        <w:gridCol w:w="4956"/>
      </w:tblGrid>
      <w:tr w:rsidR="00CB26D3" w14:paraId="00FCB8EB" w14:textId="77777777" w:rsidTr="00CB26D3">
        <w:tc>
          <w:tcPr>
            <w:tcW w:w="2961" w:type="dxa"/>
          </w:tcPr>
          <w:p w14:paraId="4AEFCA10" w14:textId="48BF4DD5" w:rsidR="00CB26D3" w:rsidRDefault="00CB26D3"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10</w:t>
            </w:r>
            <w:r w:rsidRPr="00023674">
              <w:t>.1</w:t>
            </w:r>
          </w:p>
        </w:tc>
        <w:tc>
          <w:tcPr>
            <w:tcW w:w="425" w:type="dxa"/>
          </w:tcPr>
          <w:p w14:paraId="6C27A805" w14:textId="77777777" w:rsidR="00CB26D3" w:rsidRDefault="00CB26D3" w:rsidP="00290AAF">
            <w:pPr>
              <w:pStyle w:val="ListParagraph"/>
              <w:ind w:left="0"/>
              <w:rPr>
                <w:lang w:val="en-US"/>
              </w:rPr>
            </w:pPr>
          </w:p>
        </w:tc>
        <w:tc>
          <w:tcPr>
            <w:tcW w:w="4956" w:type="dxa"/>
          </w:tcPr>
          <w:p w14:paraId="4865B5D0" w14:textId="77777777" w:rsidR="00CB26D3" w:rsidRDefault="00CB26D3" w:rsidP="00290AAF">
            <w:pPr>
              <w:pStyle w:val="ListParagraph"/>
              <w:ind w:left="0"/>
              <w:rPr>
                <w:lang w:val="en-US"/>
              </w:rPr>
            </w:pPr>
          </w:p>
        </w:tc>
      </w:tr>
      <w:tr w:rsidR="00CB26D3" w14:paraId="238BD753" w14:textId="77777777" w:rsidTr="00CB26D3">
        <w:tc>
          <w:tcPr>
            <w:tcW w:w="2961" w:type="dxa"/>
          </w:tcPr>
          <w:p w14:paraId="7A4EC65D" w14:textId="063AE688" w:rsidR="00CB26D3" w:rsidRDefault="00CB26D3"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10</w:t>
            </w:r>
            <w:r w:rsidRPr="00023674">
              <w:t>.</w:t>
            </w:r>
            <w:r>
              <w:t>2</w:t>
            </w:r>
          </w:p>
        </w:tc>
        <w:tc>
          <w:tcPr>
            <w:tcW w:w="425" w:type="dxa"/>
          </w:tcPr>
          <w:p w14:paraId="3B1CEA6D" w14:textId="77777777" w:rsidR="00CB26D3" w:rsidRDefault="00CB26D3" w:rsidP="00290AAF">
            <w:pPr>
              <w:pStyle w:val="ListParagraph"/>
              <w:ind w:left="0"/>
              <w:rPr>
                <w:lang w:val="en-US"/>
              </w:rPr>
            </w:pPr>
          </w:p>
        </w:tc>
        <w:tc>
          <w:tcPr>
            <w:tcW w:w="4956" w:type="dxa"/>
          </w:tcPr>
          <w:p w14:paraId="5F5A3ABA" w14:textId="77777777" w:rsidR="00CB26D3" w:rsidRPr="00023674" w:rsidRDefault="00CB26D3" w:rsidP="00290AAF">
            <w:pPr>
              <w:pStyle w:val="ListParagraph"/>
              <w:ind w:left="0"/>
              <w:rPr>
                <w:lang w:val="en-US"/>
              </w:rPr>
            </w:pPr>
          </w:p>
        </w:tc>
      </w:tr>
      <w:tr w:rsidR="00CB26D3" w14:paraId="7BD26216" w14:textId="77777777" w:rsidTr="00CB26D3">
        <w:tc>
          <w:tcPr>
            <w:tcW w:w="2961" w:type="dxa"/>
          </w:tcPr>
          <w:p w14:paraId="46D05841" w14:textId="32EF4D1C" w:rsidR="00CB26D3" w:rsidRDefault="00CB26D3" w:rsidP="00290AAF">
            <w:pPr>
              <w:pStyle w:val="ListParagraph"/>
              <w:ind w:left="0"/>
              <w:rPr>
                <w:lang w:val="en-US"/>
              </w:rPr>
            </w:pPr>
            <w:proofErr w:type="spellStart"/>
            <w:r w:rsidRPr="00023674">
              <w:lastRenderedPageBreak/>
              <w:t>Changes</w:t>
            </w:r>
            <w:proofErr w:type="spellEnd"/>
            <w:r w:rsidRPr="00023674">
              <w:t xml:space="preserve"> </w:t>
            </w:r>
            <w:proofErr w:type="spellStart"/>
            <w:r w:rsidRPr="00023674">
              <w:t>to</w:t>
            </w:r>
            <w:proofErr w:type="spellEnd"/>
            <w:r w:rsidRPr="00023674">
              <w:t xml:space="preserve"> Guideline </w:t>
            </w:r>
            <w:r>
              <w:t>10</w:t>
            </w:r>
            <w:r w:rsidRPr="00023674">
              <w:t>.</w:t>
            </w:r>
            <w:r>
              <w:t>3</w:t>
            </w:r>
          </w:p>
        </w:tc>
        <w:tc>
          <w:tcPr>
            <w:tcW w:w="425" w:type="dxa"/>
          </w:tcPr>
          <w:p w14:paraId="41D68BEE" w14:textId="77777777" w:rsidR="00CB26D3" w:rsidRDefault="00CB26D3" w:rsidP="00290AAF">
            <w:pPr>
              <w:pStyle w:val="ListParagraph"/>
              <w:ind w:left="0"/>
              <w:rPr>
                <w:lang w:val="en-US"/>
              </w:rPr>
            </w:pPr>
          </w:p>
        </w:tc>
        <w:tc>
          <w:tcPr>
            <w:tcW w:w="4956" w:type="dxa"/>
          </w:tcPr>
          <w:p w14:paraId="5EC30CE4" w14:textId="77777777" w:rsidR="00CB26D3" w:rsidRDefault="00CB26D3" w:rsidP="00290AAF">
            <w:pPr>
              <w:pStyle w:val="ListParagraph"/>
              <w:ind w:left="0"/>
              <w:rPr>
                <w:lang w:val="en-US"/>
              </w:rPr>
            </w:pPr>
          </w:p>
        </w:tc>
      </w:tr>
      <w:tr w:rsidR="00CB26D3" w14:paraId="6E7A6C23" w14:textId="77777777" w:rsidTr="00CB26D3">
        <w:tc>
          <w:tcPr>
            <w:tcW w:w="2961" w:type="dxa"/>
          </w:tcPr>
          <w:p w14:paraId="606B56AD" w14:textId="3556D527" w:rsidR="00CB26D3" w:rsidRDefault="00CB26D3"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10</w:t>
            </w:r>
            <w:r w:rsidRPr="00023674">
              <w:t>.</w:t>
            </w:r>
            <w:r>
              <w:t>4</w:t>
            </w:r>
          </w:p>
        </w:tc>
        <w:tc>
          <w:tcPr>
            <w:tcW w:w="425" w:type="dxa"/>
          </w:tcPr>
          <w:p w14:paraId="10E91F5D" w14:textId="77777777" w:rsidR="00CB26D3" w:rsidRDefault="00CB26D3" w:rsidP="00290AAF">
            <w:pPr>
              <w:pStyle w:val="ListParagraph"/>
              <w:ind w:left="0"/>
              <w:rPr>
                <w:lang w:val="en-US"/>
              </w:rPr>
            </w:pPr>
          </w:p>
        </w:tc>
        <w:tc>
          <w:tcPr>
            <w:tcW w:w="4956" w:type="dxa"/>
          </w:tcPr>
          <w:p w14:paraId="5A64F791" w14:textId="77777777" w:rsidR="00CB26D3" w:rsidRPr="00023674" w:rsidRDefault="00CB26D3" w:rsidP="00290AAF">
            <w:pPr>
              <w:pStyle w:val="ListParagraph"/>
              <w:ind w:left="0"/>
              <w:rPr>
                <w:lang w:val="en-US"/>
              </w:rPr>
            </w:pPr>
          </w:p>
        </w:tc>
      </w:tr>
      <w:tr w:rsidR="00CB26D3" w14:paraId="7EAEB46B" w14:textId="77777777" w:rsidTr="00CB26D3">
        <w:tc>
          <w:tcPr>
            <w:tcW w:w="2961" w:type="dxa"/>
          </w:tcPr>
          <w:p w14:paraId="69935B38" w14:textId="3D36906D" w:rsidR="00CB26D3" w:rsidRDefault="00CB26D3"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10</w:t>
            </w:r>
            <w:r w:rsidRPr="00023674">
              <w:t>.</w:t>
            </w:r>
            <w:r>
              <w:t>5</w:t>
            </w:r>
          </w:p>
        </w:tc>
        <w:tc>
          <w:tcPr>
            <w:tcW w:w="425" w:type="dxa"/>
          </w:tcPr>
          <w:p w14:paraId="551F71BF" w14:textId="77777777" w:rsidR="00CB26D3" w:rsidRDefault="00CB26D3" w:rsidP="00290AAF">
            <w:pPr>
              <w:pStyle w:val="ListParagraph"/>
              <w:ind w:left="0"/>
              <w:rPr>
                <w:lang w:val="en-US"/>
              </w:rPr>
            </w:pPr>
          </w:p>
        </w:tc>
        <w:tc>
          <w:tcPr>
            <w:tcW w:w="4956" w:type="dxa"/>
          </w:tcPr>
          <w:p w14:paraId="325B96A3" w14:textId="77777777" w:rsidR="00CB26D3" w:rsidRPr="00CB26D3" w:rsidRDefault="00CB26D3" w:rsidP="00290AAF">
            <w:pPr>
              <w:pStyle w:val="ListParagraph"/>
              <w:ind w:left="0"/>
              <w:rPr>
                <w:lang w:val="en-US"/>
              </w:rPr>
            </w:pPr>
          </w:p>
        </w:tc>
      </w:tr>
      <w:tr w:rsidR="00CB26D3" w14:paraId="3B106D35" w14:textId="77777777" w:rsidTr="00CB26D3">
        <w:tc>
          <w:tcPr>
            <w:tcW w:w="2961" w:type="dxa"/>
          </w:tcPr>
          <w:p w14:paraId="5109EF56" w14:textId="3150B887" w:rsidR="00CB26D3" w:rsidRDefault="00CB26D3"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10</w:t>
            </w:r>
            <w:r w:rsidRPr="00023674">
              <w:t>.</w:t>
            </w:r>
            <w:r>
              <w:t>6</w:t>
            </w:r>
          </w:p>
        </w:tc>
        <w:tc>
          <w:tcPr>
            <w:tcW w:w="425" w:type="dxa"/>
          </w:tcPr>
          <w:p w14:paraId="052F8E23" w14:textId="77777777" w:rsidR="00CB26D3" w:rsidRDefault="00CB26D3" w:rsidP="00290AAF">
            <w:pPr>
              <w:pStyle w:val="ListParagraph"/>
              <w:ind w:left="0"/>
              <w:rPr>
                <w:lang w:val="en-US"/>
              </w:rPr>
            </w:pPr>
          </w:p>
        </w:tc>
        <w:tc>
          <w:tcPr>
            <w:tcW w:w="4956" w:type="dxa"/>
          </w:tcPr>
          <w:p w14:paraId="0C6C8AAB" w14:textId="77777777" w:rsidR="00CB26D3" w:rsidRPr="00023674" w:rsidRDefault="00CB26D3" w:rsidP="00290AAF">
            <w:pPr>
              <w:pStyle w:val="ListParagraph"/>
              <w:ind w:left="0"/>
              <w:rPr>
                <w:lang w:val="en-US"/>
              </w:rPr>
            </w:pPr>
          </w:p>
        </w:tc>
      </w:tr>
      <w:tr w:rsidR="00CB26D3" w14:paraId="6956B4AA" w14:textId="77777777" w:rsidTr="00CB26D3">
        <w:tc>
          <w:tcPr>
            <w:tcW w:w="2961" w:type="dxa"/>
          </w:tcPr>
          <w:p w14:paraId="003A4EBE" w14:textId="61165507" w:rsidR="00CB26D3" w:rsidRDefault="00CB26D3"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10</w:t>
            </w:r>
            <w:r w:rsidRPr="00023674">
              <w:t>.</w:t>
            </w:r>
            <w:r>
              <w:t>7</w:t>
            </w:r>
          </w:p>
        </w:tc>
        <w:tc>
          <w:tcPr>
            <w:tcW w:w="425" w:type="dxa"/>
          </w:tcPr>
          <w:p w14:paraId="57EB833F" w14:textId="77777777" w:rsidR="00CB26D3" w:rsidRDefault="00CB26D3" w:rsidP="00290AAF">
            <w:pPr>
              <w:pStyle w:val="ListParagraph"/>
              <w:ind w:left="0"/>
              <w:rPr>
                <w:lang w:val="en-US"/>
              </w:rPr>
            </w:pPr>
          </w:p>
        </w:tc>
        <w:tc>
          <w:tcPr>
            <w:tcW w:w="4956" w:type="dxa"/>
          </w:tcPr>
          <w:p w14:paraId="0116F8E2" w14:textId="5BCD66F9" w:rsidR="00CB26D3" w:rsidRPr="00CB26D3" w:rsidRDefault="00CB26D3" w:rsidP="00290AAF">
            <w:pPr>
              <w:pStyle w:val="ListParagraph"/>
              <w:ind w:left="0"/>
              <w:rPr>
                <w:lang w:val="en-US"/>
              </w:rPr>
            </w:pPr>
          </w:p>
        </w:tc>
      </w:tr>
      <w:tr w:rsidR="00CB26D3" w14:paraId="17E11869" w14:textId="77777777" w:rsidTr="00CB26D3">
        <w:tc>
          <w:tcPr>
            <w:tcW w:w="2961" w:type="dxa"/>
          </w:tcPr>
          <w:p w14:paraId="3E5DD14D" w14:textId="77777777" w:rsidR="00CB26D3" w:rsidRPr="00023674" w:rsidRDefault="00CB26D3" w:rsidP="00290AAF">
            <w:pPr>
              <w:pStyle w:val="ListParagraph"/>
              <w:ind w:left="0"/>
              <w:rPr>
                <w:lang w:val="en-US"/>
              </w:rPr>
            </w:pPr>
            <w:r w:rsidRPr="00023674">
              <w:rPr>
                <w:lang w:val="en-US"/>
              </w:rPr>
              <w:t>Changes to the overall framing of the principle</w:t>
            </w:r>
          </w:p>
        </w:tc>
        <w:tc>
          <w:tcPr>
            <w:tcW w:w="425" w:type="dxa"/>
          </w:tcPr>
          <w:p w14:paraId="3033395C" w14:textId="77777777" w:rsidR="00CB26D3" w:rsidRDefault="00CB26D3" w:rsidP="00290AAF">
            <w:pPr>
              <w:pStyle w:val="ListParagraph"/>
              <w:ind w:left="0"/>
              <w:rPr>
                <w:lang w:val="en-US"/>
              </w:rPr>
            </w:pPr>
          </w:p>
        </w:tc>
        <w:tc>
          <w:tcPr>
            <w:tcW w:w="4956" w:type="dxa"/>
          </w:tcPr>
          <w:p w14:paraId="382C55B7" w14:textId="77777777" w:rsidR="00CB26D3" w:rsidRDefault="00CB26D3" w:rsidP="00290AAF">
            <w:pPr>
              <w:pStyle w:val="ListParagraph"/>
              <w:ind w:left="0"/>
              <w:rPr>
                <w:lang w:val="en-US"/>
              </w:rPr>
            </w:pPr>
          </w:p>
        </w:tc>
      </w:tr>
      <w:tr w:rsidR="00CB26D3" w14:paraId="522FFC36" w14:textId="77777777" w:rsidTr="00CB26D3">
        <w:tc>
          <w:tcPr>
            <w:tcW w:w="2961" w:type="dxa"/>
          </w:tcPr>
          <w:p w14:paraId="31724033" w14:textId="77777777" w:rsidR="00CB26D3" w:rsidRPr="00023674" w:rsidRDefault="00CB26D3"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425" w:type="dxa"/>
          </w:tcPr>
          <w:p w14:paraId="0715A605" w14:textId="02727EF3" w:rsidR="00CB26D3" w:rsidRDefault="00CB26D3" w:rsidP="00290AAF">
            <w:pPr>
              <w:pStyle w:val="ListParagraph"/>
              <w:ind w:left="0"/>
              <w:rPr>
                <w:lang w:val="en-US"/>
              </w:rPr>
            </w:pPr>
            <w:r>
              <w:rPr>
                <w:lang w:val="en-US"/>
              </w:rPr>
              <w:t>x</w:t>
            </w:r>
          </w:p>
        </w:tc>
        <w:tc>
          <w:tcPr>
            <w:tcW w:w="4956" w:type="dxa"/>
          </w:tcPr>
          <w:p w14:paraId="648EB7D9" w14:textId="079D2040" w:rsidR="00CB26D3" w:rsidRPr="00045398" w:rsidRDefault="00CB26D3" w:rsidP="00290AAF">
            <w:pPr>
              <w:pStyle w:val="ListParagraph"/>
              <w:ind w:left="0"/>
              <w:rPr>
                <w:lang w:val="en-US"/>
              </w:rPr>
            </w:pPr>
            <w:r>
              <w:rPr>
                <w:lang w:val="en-US"/>
              </w:rPr>
              <w:t xml:space="preserve">10.8 </w:t>
            </w:r>
            <w:r w:rsidRPr="00CB26D3">
              <w:rPr>
                <w:lang w:val="en-US"/>
              </w:rPr>
              <w:t xml:space="preserve">Devices shall </w:t>
            </w:r>
            <w:proofErr w:type="gramStart"/>
            <w:r w:rsidRPr="00CB26D3">
              <w:rPr>
                <w:lang w:val="en-US"/>
              </w:rPr>
              <w:t>assure</w:t>
            </w:r>
            <w:proofErr w:type="gramEnd"/>
            <w:r w:rsidRPr="00CB26D3">
              <w:rPr>
                <w:lang w:val="en-US"/>
              </w:rPr>
              <w:t xml:space="preserve"> that no secrets or personal / sensitive information ends up in log files</w:t>
            </w:r>
          </w:p>
        </w:tc>
      </w:tr>
      <w:tr w:rsidR="00CB26D3" w14:paraId="151D0D3B" w14:textId="77777777" w:rsidTr="00CB26D3">
        <w:tc>
          <w:tcPr>
            <w:tcW w:w="2961" w:type="dxa"/>
          </w:tcPr>
          <w:p w14:paraId="15EB918A" w14:textId="77777777" w:rsidR="00CB26D3" w:rsidRPr="00023674" w:rsidRDefault="00CB26D3" w:rsidP="00290AAF">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425" w:type="dxa"/>
          </w:tcPr>
          <w:p w14:paraId="093B2085" w14:textId="77777777" w:rsidR="00CB26D3" w:rsidRDefault="00CB26D3" w:rsidP="00290AAF">
            <w:pPr>
              <w:pStyle w:val="ListParagraph"/>
              <w:ind w:left="0"/>
              <w:rPr>
                <w:lang w:val="en-US"/>
              </w:rPr>
            </w:pPr>
          </w:p>
        </w:tc>
        <w:tc>
          <w:tcPr>
            <w:tcW w:w="4956" w:type="dxa"/>
          </w:tcPr>
          <w:p w14:paraId="3C5B496F" w14:textId="77777777" w:rsidR="00CB26D3" w:rsidRDefault="00CB26D3" w:rsidP="00290AAF">
            <w:pPr>
              <w:pStyle w:val="ListParagraph"/>
              <w:ind w:left="0"/>
              <w:rPr>
                <w:lang w:val="en-US"/>
              </w:rPr>
            </w:pPr>
          </w:p>
        </w:tc>
      </w:tr>
      <w:tr w:rsidR="00CB26D3" w14:paraId="5DE19A65" w14:textId="77777777" w:rsidTr="00CB26D3">
        <w:tc>
          <w:tcPr>
            <w:tcW w:w="2961" w:type="dxa"/>
          </w:tcPr>
          <w:p w14:paraId="1691451C" w14:textId="77777777" w:rsidR="00CB26D3" w:rsidRPr="00023674" w:rsidRDefault="00CB26D3" w:rsidP="00290AAF">
            <w:pPr>
              <w:pStyle w:val="ListParagraph"/>
              <w:ind w:left="0"/>
            </w:pPr>
            <w:r w:rsidRPr="00023674">
              <w:t xml:space="preserve">Other </w:t>
            </w:r>
            <w:proofErr w:type="spellStart"/>
            <w:r w:rsidRPr="00023674">
              <w:t>feedback</w:t>
            </w:r>
            <w:proofErr w:type="spellEnd"/>
          </w:p>
        </w:tc>
        <w:tc>
          <w:tcPr>
            <w:tcW w:w="425" w:type="dxa"/>
          </w:tcPr>
          <w:p w14:paraId="5E15113F" w14:textId="23B56F10" w:rsidR="00CB26D3" w:rsidRDefault="00CB26D3" w:rsidP="00290AAF">
            <w:pPr>
              <w:pStyle w:val="ListParagraph"/>
              <w:ind w:left="0"/>
              <w:rPr>
                <w:lang w:val="en-US"/>
              </w:rPr>
            </w:pPr>
            <w:r>
              <w:rPr>
                <w:lang w:val="en-US"/>
              </w:rPr>
              <w:t>x</w:t>
            </w:r>
          </w:p>
        </w:tc>
        <w:tc>
          <w:tcPr>
            <w:tcW w:w="4956" w:type="dxa"/>
          </w:tcPr>
          <w:p w14:paraId="7A017BE6" w14:textId="77777777" w:rsidR="00CB26D3" w:rsidRPr="00CB26D3" w:rsidRDefault="00CB26D3" w:rsidP="00CB26D3">
            <w:pPr>
              <w:pStyle w:val="ListParagraph"/>
              <w:ind w:left="39"/>
              <w:rPr>
                <w:lang w:val="en-US"/>
              </w:rPr>
            </w:pPr>
            <w:r w:rsidRPr="00CB26D3">
              <w:rPr>
                <w:lang w:val="en-US"/>
              </w:rPr>
              <w:t xml:space="preserve">- Agree in principle BUT allow for constrained devices having limited storage on which to write a log. This will normally be shared with the secure </w:t>
            </w:r>
            <w:proofErr w:type="gramStart"/>
            <w:r w:rsidRPr="00CB26D3">
              <w:rPr>
                <w:lang w:val="en-US"/>
              </w:rPr>
              <w:t>update</w:t>
            </w:r>
            <w:proofErr w:type="gramEnd"/>
            <w:r w:rsidRPr="00CB26D3">
              <w:rPr>
                <w:lang w:val="en-US"/>
              </w:rPr>
              <w:t xml:space="preserve"> image store which will likely also contain the default recovery image and may be the </w:t>
            </w:r>
            <w:proofErr w:type="gramStart"/>
            <w:r w:rsidRPr="00CB26D3">
              <w:rPr>
                <w:lang w:val="en-US"/>
              </w:rPr>
              <w:t xml:space="preserve">last </w:t>
            </w:r>
            <w:proofErr w:type="gramEnd"/>
            <w:r w:rsidRPr="00CB26D3">
              <w:rPr>
                <w:lang w:val="en-US"/>
              </w:rPr>
              <w:t>known good image so space for logging data may be restricted to the kB’s range. Note also that erase/write limitations on flash memory storage could soon be exceeded if too much data is regularly written and erased.</w:t>
            </w:r>
          </w:p>
          <w:p w14:paraId="25FB21AA" w14:textId="77777777" w:rsidR="00CB26D3" w:rsidRPr="00CB26D3" w:rsidRDefault="00CB26D3" w:rsidP="00CB26D3">
            <w:pPr>
              <w:rPr>
                <w:lang w:val="en-US"/>
              </w:rPr>
            </w:pPr>
          </w:p>
          <w:p w14:paraId="69438210" w14:textId="2E473B05" w:rsidR="00CB26D3" w:rsidRPr="00045398" w:rsidRDefault="00CB26D3" w:rsidP="00CB26D3">
            <w:pPr>
              <w:pStyle w:val="ListParagraph"/>
              <w:ind w:left="0"/>
              <w:rPr>
                <w:lang w:val="en-US"/>
              </w:rPr>
            </w:pPr>
            <w:r w:rsidRPr="00CB26D3">
              <w:rPr>
                <w:lang w:val="en-US"/>
              </w:rPr>
              <w:t xml:space="preserve">- Again, depending how the log files are presented across the network e.g. if it is expected to be in a Windows/Linux compatible file format or available as a network drive severely impacts the code size and increases the attack surface and vulnerability potential of a constrained device. Allowing secure local storage to </w:t>
            </w:r>
            <w:proofErr w:type="spellStart"/>
            <w:r w:rsidRPr="00CB26D3">
              <w:rPr>
                <w:lang w:val="en-US"/>
              </w:rPr>
              <w:t>minimise</w:t>
            </w:r>
            <w:proofErr w:type="spellEnd"/>
            <w:r w:rsidRPr="00CB26D3">
              <w:rPr>
                <w:lang w:val="en-US"/>
              </w:rPr>
              <w:t xml:space="preserve"> tampering potential and provision of log in a web friendly format that can be sent to the connected device management interface may achieve the same overall effect but with consideration for the device constraints.</w:t>
            </w:r>
          </w:p>
        </w:tc>
      </w:tr>
    </w:tbl>
    <w:p w14:paraId="69EFD807" w14:textId="77777777" w:rsidR="00CB26D3" w:rsidRDefault="00CB26D3" w:rsidP="00437C5A">
      <w:pPr>
        <w:rPr>
          <w:lang w:val="en-US"/>
        </w:rPr>
      </w:pPr>
    </w:p>
    <w:p w14:paraId="353B429D" w14:textId="4D698905" w:rsidR="00CB26D3" w:rsidRPr="00CB26D3" w:rsidRDefault="00CB26D3" w:rsidP="00CB26D3">
      <w:pPr>
        <w:pStyle w:val="Heading3"/>
        <w:rPr>
          <w:lang w:val="en-US"/>
        </w:rPr>
      </w:pPr>
      <w:r w:rsidRPr="00CB26D3">
        <w:rPr>
          <w:lang w:val="en-US"/>
        </w:rPr>
        <w:t xml:space="preserve">Principle 11: Enable recovery to a </w:t>
      </w:r>
      <w:proofErr w:type="gramStart"/>
      <w:r w:rsidRPr="00CB26D3">
        <w:rPr>
          <w:lang w:val="en-US"/>
        </w:rPr>
        <w:t>known good</w:t>
      </w:r>
      <w:proofErr w:type="gramEnd"/>
      <w:r w:rsidRPr="00CB26D3">
        <w:rPr>
          <w:lang w:val="en-US"/>
        </w:rPr>
        <w:t xml:space="preserve"> state</w:t>
      </w:r>
    </w:p>
    <w:p w14:paraId="3D775029" w14:textId="77777777" w:rsidR="00CB26D3" w:rsidRDefault="00CB26D3" w:rsidP="00CB26D3">
      <w:pPr>
        <w:pStyle w:val="ListParagraph"/>
        <w:numPr>
          <w:ilvl w:val="0"/>
          <w:numId w:val="14"/>
        </w:numPr>
        <w:rPr>
          <w:lang w:val="en-US"/>
        </w:rPr>
      </w:pPr>
      <w:r w:rsidRPr="00437C5A">
        <w:rPr>
          <w:lang w:val="en-US"/>
        </w:rPr>
        <w:t>Do you agree with the inclusion of this principle in the proposed Code of Practice for Enterprise Connected Device Security?</w:t>
      </w:r>
    </w:p>
    <w:p w14:paraId="254B078B" w14:textId="77777777" w:rsidR="00CB26D3" w:rsidRDefault="00CB26D3" w:rsidP="00CB26D3">
      <w:pPr>
        <w:pStyle w:val="ListParagraph"/>
      </w:pPr>
      <w:proofErr w:type="spellStart"/>
      <w:r>
        <w:t>Strongly</w:t>
      </w:r>
      <w:proofErr w:type="spellEnd"/>
      <w:r>
        <w:t xml:space="preserve"> </w:t>
      </w:r>
      <w:proofErr w:type="spellStart"/>
      <w:r>
        <w:t>agree</w:t>
      </w:r>
      <w:proofErr w:type="spellEnd"/>
    </w:p>
    <w:p w14:paraId="4A6D2062" w14:textId="77777777" w:rsidR="00CB26D3" w:rsidRDefault="00CB26D3" w:rsidP="00CB26D3">
      <w:pPr>
        <w:pStyle w:val="ListParagraph"/>
        <w:rPr>
          <w:lang w:val="en-US"/>
        </w:rPr>
      </w:pPr>
    </w:p>
    <w:p w14:paraId="578034FA" w14:textId="77777777" w:rsidR="00CB26D3" w:rsidRDefault="00CB26D3" w:rsidP="00CB26D3">
      <w:pPr>
        <w:pStyle w:val="ListParagraph"/>
        <w:numPr>
          <w:ilvl w:val="0"/>
          <w:numId w:val="14"/>
        </w:numPr>
        <w:rPr>
          <w:lang w:val="en-US"/>
        </w:rPr>
      </w:pPr>
      <w:r w:rsidRPr="00437C5A">
        <w:rPr>
          <w:lang w:val="en-US"/>
        </w:rPr>
        <w:t>Do you have any feedback on this principle?</w:t>
      </w:r>
    </w:p>
    <w:p w14:paraId="6C7D51CE" w14:textId="77777777" w:rsidR="00CB26D3" w:rsidRDefault="00CB26D3" w:rsidP="00CB26D3">
      <w:pPr>
        <w:pStyle w:val="ListParagraph"/>
        <w:rPr>
          <w:lang w:val="en-US"/>
        </w:rPr>
      </w:pPr>
      <w:r>
        <w:rPr>
          <w:lang w:val="en-US"/>
        </w:rPr>
        <w:t>Yes</w:t>
      </w:r>
    </w:p>
    <w:p w14:paraId="1EB836C3" w14:textId="77777777" w:rsidR="00CB26D3" w:rsidRDefault="00CB26D3" w:rsidP="00CB26D3">
      <w:pPr>
        <w:pStyle w:val="ListParagraph"/>
        <w:rPr>
          <w:lang w:val="en-US"/>
        </w:rPr>
      </w:pPr>
    </w:p>
    <w:tbl>
      <w:tblPr>
        <w:tblStyle w:val="TableGrid"/>
        <w:tblW w:w="0" w:type="auto"/>
        <w:tblInd w:w="720" w:type="dxa"/>
        <w:tblLook w:val="04A0" w:firstRow="1" w:lastRow="0" w:firstColumn="1" w:lastColumn="0" w:noHBand="0" w:noVBand="1"/>
      </w:tblPr>
      <w:tblGrid>
        <w:gridCol w:w="2961"/>
        <w:gridCol w:w="425"/>
        <w:gridCol w:w="4956"/>
      </w:tblGrid>
      <w:tr w:rsidR="00CB26D3" w14:paraId="7A7FCC44" w14:textId="77777777" w:rsidTr="00290AAF">
        <w:tc>
          <w:tcPr>
            <w:tcW w:w="2961" w:type="dxa"/>
          </w:tcPr>
          <w:p w14:paraId="1C19921C" w14:textId="0B26DB42" w:rsidR="00CB26D3" w:rsidRDefault="00CB26D3" w:rsidP="00290AAF">
            <w:pPr>
              <w:pStyle w:val="ListParagraph"/>
              <w:ind w:left="0"/>
              <w:rPr>
                <w:lang w:val="en-US"/>
              </w:rPr>
            </w:pPr>
            <w:proofErr w:type="spellStart"/>
            <w:r w:rsidRPr="00023674">
              <w:lastRenderedPageBreak/>
              <w:t>Changes</w:t>
            </w:r>
            <w:proofErr w:type="spellEnd"/>
            <w:r w:rsidRPr="00023674">
              <w:t xml:space="preserve"> </w:t>
            </w:r>
            <w:proofErr w:type="spellStart"/>
            <w:r w:rsidRPr="00023674">
              <w:t>to</w:t>
            </w:r>
            <w:proofErr w:type="spellEnd"/>
            <w:r w:rsidRPr="00023674">
              <w:t xml:space="preserve"> Guideline </w:t>
            </w:r>
            <w:r>
              <w:t>1</w:t>
            </w:r>
            <w:r>
              <w:t>1</w:t>
            </w:r>
            <w:r w:rsidRPr="00023674">
              <w:t>.1</w:t>
            </w:r>
          </w:p>
        </w:tc>
        <w:tc>
          <w:tcPr>
            <w:tcW w:w="425" w:type="dxa"/>
          </w:tcPr>
          <w:p w14:paraId="1C0709A6" w14:textId="4979AE1B" w:rsidR="00CB26D3" w:rsidRDefault="00CB26D3" w:rsidP="00290AAF">
            <w:pPr>
              <w:pStyle w:val="ListParagraph"/>
              <w:ind w:left="0"/>
              <w:rPr>
                <w:lang w:val="en-US"/>
              </w:rPr>
            </w:pPr>
            <w:r>
              <w:rPr>
                <w:lang w:val="en-US"/>
              </w:rPr>
              <w:t>x</w:t>
            </w:r>
          </w:p>
        </w:tc>
        <w:tc>
          <w:tcPr>
            <w:tcW w:w="4956" w:type="dxa"/>
          </w:tcPr>
          <w:p w14:paraId="5509F819" w14:textId="4070E6FB" w:rsidR="00CB26D3" w:rsidRPr="00CB26D3" w:rsidRDefault="00CB26D3" w:rsidP="00290AAF">
            <w:pPr>
              <w:pStyle w:val="ListParagraph"/>
              <w:ind w:left="0"/>
              <w:rPr>
                <w:lang w:val="en-US"/>
              </w:rPr>
            </w:pPr>
            <w:r w:rsidRPr="00CB26D3">
              <w:rPr>
                <w:lang w:val="en-US"/>
              </w:rPr>
              <w:t>Suggest extending this to say a ‘known secure state’ which implies that all PII or sensitive data is securely erased.</w:t>
            </w:r>
          </w:p>
        </w:tc>
      </w:tr>
      <w:tr w:rsidR="00CB26D3" w14:paraId="17DC2EF2" w14:textId="77777777" w:rsidTr="00290AAF">
        <w:tc>
          <w:tcPr>
            <w:tcW w:w="2961" w:type="dxa"/>
          </w:tcPr>
          <w:p w14:paraId="13CC5035" w14:textId="23FF1587" w:rsidR="00CB26D3" w:rsidRDefault="00CB26D3"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1</w:t>
            </w:r>
            <w:r>
              <w:t>1</w:t>
            </w:r>
            <w:r w:rsidRPr="00023674">
              <w:t>.</w:t>
            </w:r>
            <w:r>
              <w:t>2</w:t>
            </w:r>
          </w:p>
        </w:tc>
        <w:tc>
          <w:tcPr>
            <w:tcW w:w="425" w:type="dxa"/>
          </w:tcPr>
          <w:p w14:paraId="202DAC57" w14:textId="77777777" w:rsidR="00CB26D3" w:rsidRDefault="00CB26D3" w:rsidP="00290AAF">
            <w:pPr>
              <w:pStyle w:val="ListParagraph"/>
              <w:ind w:left="0"/>
              <w:rPr>
                <w:lang w:val="en-US"/>
              </w:rPr>
            </w:pPr>
          </w:p>
        </w:tc>
        <w:tc>
          <w:tcPr>
            <w:tcW w:w="4956" w:type="dxa"/>
          </w:tcPr>
          <w:p w14:paraId="13394A18" w14:textId="77777777" w:rsidR="00CB26D3" w:rsidRPr="00023674" w:rsidRDefault="00CB26D3" w:rsidP="00290AAF">
            <w:pPr>
              <w:pStyle w:val="ListParagraph"/>
              <w:ind w:left="0"/>
              <w:rPr>
                <w:lang w:val="en-US"/>
              </w:rPr>
            </w:pPr>
          </w:p>
        </w:tc>
      </w:tr>
      <w:tr w:rsidR="00CB26D3" w14:paraId="03376D15" w14:textId="77777777" w:rsidTr="00290AAF">
        <w:tc>
          <w:tcPr>
            <w:tcW w:w="2961" w:type="dxa"/>
          </w:tcPr>
          <w:p w14:paraId="7501C48A" w14:textId="1EB73F00" w:rsidR="00CB26D3" w:rsidRDefault="00CB26D3"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1</w:t>
            </w:r>
            <w:r>
              <w:t>1</w:t>
            </w:r>
            <w:r w:rsidRPr="00023674">
              <w:t>.</w:t>
            </w:r>
            <w:r>
              <w:t>3</w:t>
            </w:r>
          </w:p>
        </w:tc>
        <w:tc>
          <w:tcPr>
            <w:tcW w:w="425" w:type="dxa"/>
          </w:tcPr>
          <w:p w14:paraId="5FDDDF09" w14:textId="77777777" w:rsidR="00CB26D3" w:rsidRDefault="00CB26D3" w:rsidP="00290AAF">
            <w:pPr>
              <w:pStyle w:val="ListParagraph"/>
              <w:ind w:left="0"/>
              <w:rPr>
                <w:lang w:val="en-US"/>
              </w:rPr>
            </w:pPr>
          </w:p>
        </w:tc>
        <w:tc>
          <w:tcPr>
            <w:tcW w:w="4956" w:type="dxa"/>
          </w:tcPr>
          <w:p w14:paraId="5DC254AE" w14:textId="77777777" w:rsidR="00CB26D3" w:rsidRDefault="00CB26D3" w:rsidP="00290AAF">
            <w:pPr>
              <w:pStyle w:val="ListParagraph"/>
              <w:ind w:left="0"/>
              <w:rPr>
                <w:lang w:val="en-US"/>
              </w:rPr>
            </w:pPr>
          </w:p>
        </w:tc>
      </w:tr>
      <w:tr w:rsidR="00CB26D3" w14:paraId="1359806E" w14:textId="77777777" w:rsidTr="00290AAF">
        <w:tc>
          <w:tcPr>
            <w:tcW w:w="2961" w:type="dxa"/>
          </w:tcPr>
          <w:p w14:paraId="00607841" w14:textId="3E51E2B6" w:rsidR="00CB26D3" w:rsidRDefault="00CB26D3" w:rsidP="00290AAF">
            <w:pPr>
              <w:pStyle w:val="ListParagraph"/>
              <w:ind w:left="0"/>
              <w:rPr>
                <w:lang w:val="en-US"/>
              </w:rPr>
            </w:pPr>
            <w:proofErr w:type="spellStart"/>
            <w:r w:rsidRPr="00023674">
              <w:t>Changes</w:t>
            </w:r>
            <w:proofErr w:type="spellEnd"/>
            <w:r w:rsidRPr="00023674">
              <w:t xml:space="preserve"> </w:t>
            </w:r>
            <w:proofErr w:type="spellStart"/>
            <w:r w:rsidRPr="00023674">
              <w:t>to</w:t>
            </w:r>
            <w:proofErr w:type="spellEnd"/>
            <w:r w:rsidRPr="00023674">
              <w:t xml:space="preserve"> Guideline </w:t>
            </w:r>
            <w:r>
              <w:t>1</w:t>
            </w:r>
            <w:r>
              <w:t>1</w:t>
            </w:r>
            <w:r w:rsidRPr="00023674">
              <w:t>.</w:t>
            </w:r>
            <w:r>
              <w:t>4</w:t>
            </w:r>
          </w:p>
        </w:tc>
        <w:tc>
          <w:tcPr>
            <w:tcW w:w="425" w:type="dxa"/>
          </w:tcPr>
          <w:p w14:paraId="0FF1FCE2" w14:textId="77777777" w:rsidR="00CB26D3" w:rsidRDefault="00CB26D3" w:rsidP="00290AAF">
            <w:pPr>
              <w:pStyle w:val="ListParagraph"/>
              <w:ind w:left="0"/>
              <w:rPr>
                <w:lang w:val="en-US"/>
              </w:rPr>
            </w:pPr>
          </w:p>
        </w:tc>
        <w:tc>
          <w:tcPr>
            <w:tcW w:w="4956" w:type="dxa"/>
          </w:tcPr>
          <w:p w14:paraId="517F151B" w14:textId="42FF67B0" w:rsidR="00CB26D3" w:rsidRPr="00CB26D3" w:rsidRDefault="00CB26D3" w:rsidP="00290AAF">
            <w:pPr>
              <w:pStyle w:val="ListParagraph"/>
              <w:ind w:left="0"/>
              <w:rPr>
                <w:lang w:val="en-US"/>
              </w:rPr>
            </w:pPr>
            <w:r w:rsidRPr="00CB26D3">
              <w:rPr>
                <w:lang w:val="en-US"/>
              </w:rPr>
              <w:t>similar problem as in 10 above. Having a method that links files on the device that is compatible with broad compatibility errs towards files and filesystems with the knock-on effect on capabilities and resources. If the mechanism allows for provision of data via the device management software and creation / sharing of data indirectly via the device management interface this helps reduce the burden on the constrained device.</w:t>
            </w:r>
          </w:p>
        </w:tc>
      </w:tr>
      <w:tr w:rsidR="00CB26D3" w14:paraId="3F2E70D8" w14:textId="77777777" w:rsidTr="00290AAF">
        <w:tc>
          <w:tcPr>
            <w:tcW w:w="2961" w:type="dxa"/>
          </w:tcPr>
          <w:p w14:paraId="72AECBA4" w14:textId="77777777" w:rsidR="00CB26D3" w:rsidRPr="00023674" w:rsidRDefault="00CB26D3" w:rsidP="00290AAF">
            <w:pPr>
              <w:pStyle w:val="ListParagraph"/>
              <w:ind w:left="0"/>
              <w:rPr>
                <w:lang w:val="en-US"/>
              </w:rPr>
            </w:pPr>
            <w:r w:rsidRPr="00023674">
              <w:rPr>
                <w:lang w:val="en-US"/>
              </w:rPr>
              <w:t>Changes to the overall framing of the principle</w:t>
            </w:r>
          </w:p>
        </w:tc>
        <w:tc>
          <w:tcPr>
            <w:tcW w:w="425" w:type="dxa"/>
          </w:tcPr>
          <w:p w14:paraId="36C75A46" w14:textId="77777777" w:rsidR="00CB26D3" w:rsidRDefault="00CB26D3" w:rsidP="00290AAF">
            <w:pPr>
              <w:pStyle w:val="ListParagraph"/>
              <w:ind w:left="0"/>
              <w:rPr>
                <w:lang w:val="en-US"/>
              </w:rPr>
            </w:pPr>
          </w:p>
        </w:tc>
        <w:tc>
          <w:tcPr>
            <w:tcW w:w="4956" w:type="dxa"/>
          </w:tcPr>
          <w:p w14:paraId="18DF0779" w14:textId="77777777" w:rsidR="00CB26D3" w:rsidRDefault="00CB26D3" w:rsidP="00290AAF">
            <w:pPr>
              <w:pStyle w:val="ListParagraph"/>
              <w:ind w:left="0"/>
              <w:rPr>
                <w:lang w:val="en-US"/>
              </w:rPr>
            </w:pPr>
          </w:p>
        </w:tc>
      </w:tr>
      <w:tr w:rsidR="00CB26D3" w14:paraId="36F5F021" w14:textId="77777777" w:rsidTr="00290AAF">
        <w:tc>
          <w:tcPr>
            <w:tcW w:w="2961" w:type="dxa"/>
          </w:tcPr>
          <w:p w14:paraId="73ABD7AC" w14:textId="77777777" w:rsidR="00CB26D3" w:rsidRPr="00023674" w:rsidRDefault="00CB26D3" w:rsidP="00290AAF">
            <w:pPr>
              <w:pStyle w:val="ListParagraph"/>
              <w:ind w:left="0"/>
              <w:rPr>
                <w:lang w:val="en-US"/>
              </w:rPr>
            </w:pPr>
            <w:r w:rsidRPr="00023674">
              <w:rPr>
                <w:lang w:val="en-US"/>
              </w:rPr>
              <w:t xml:space="preserve">Suggestion </w:t>
            </w:r>
            <w:proofErr w:type="gramStart"/>
            <w:r w:rsidRPr="00023674">
              <w:rPr>
                <w:lang w:val="en-US"/>
              </w:rPr>
              <w:t>of</w:t>
            </w:r>
            <w:proofErr w:type="gramEnd"/>
            <w:r w:rsidRPr="00023674">
              <w:rPr>
                <w:lang w:val="en-US"/>
              </w:rPr>
              <w:t xml:space="preserve"> a new guideline</w:t>
            </w:r>
          </w:p>
        </w:tc>
        <w:tc>
          <w:tcPr>
            <w:tcW w:w="425" w:type="dxa"/>
          </w:tcPr>
          <w:p w14:paraId="227DCD15" w14:textId="77777777" w:rsidR="00CB26D3" w:rsidRDefault="00CB26D3" w:rsidP="00290AAF">
            <w:pPr>
              <w:pStyle w:val="ListParagraph"/>
              <w:ind w:left="0"/>
              <w:rPr>
                <w:lang w:val="en-US"/>
              </w:rPr>
            </w:pPr>
          </w:p>
        </w:tc>
        <w:tc>
          <w:tcPr>
            <w:tcW w:w="4956" w:type="dxa"/>
          </w:tcPr>
          <w:p w14:paraId="4F31722C" w14:textId="70A602D6" w:rsidR="00CB26D3" w:rsidRPr="00CB26D3" w:rsidRDefault="00CB26D3" w:rsidP="00290AAF">
            <w:pPr>
              <w:pStyle w:val="ListParagraph"/>
              <w:ind w:left="0"/>
              <w:rPr>
                <w:lang w:val="en-US"/>
              </w:rPr>
            </w:pPr>
            <w:r>
              <w:rPr>
                <w:lang w:val="en-US"/>
              </w:rPr>
              <w:t xml:space="preserve">11.5 </w:t>
            </w:r>
            <w:r w:rsidRPr="00CB26D3">
              <w:rPr>
                <w:lang w:val="en-US"/>
              </w:rPr>
              <w:t xml:space="preserve">To prevent device rollback in the event of a failed update or detection of malicious </w:t>
            </w:r>
            <w:proofErr w:type="gramStart"/>
            <w:r w:rsidRPr="00CB26D3">
              <w:rPr>
                <w:lang w:val="en-US"/>
              </w:rPr>
              <w:t>event</w:t>
            </w:r>
            <w:proofErr w:type="gramEnd"/>
            <w:r w:rsidRPr="00CB26D3">
              <w:rPr>
                <w:lang w:val="en-US"/>
              </w:rPr>
              <w:t xml:space="preserve">, tempering etc. The device shall recover to a default secure state using a recovery or sandbox image that will ensure all sensitive data or network settings are securely erased and the device shall re-perform the provisioning process. The provisioning process would require connection to an isolated sandbox to allow secure device recovery to be performed and relevant checks to ensure checks for malicious activity and removal or </w:t>
            </w:r>
            <w:proofErr w:type="gramStart"/>
            <w:r w:rsidRPr="00CB26D3">
              <w:rPr>
                <w:lang w:val="en-US"/>
              </w:rPr>
              <w:t>isolating</w:t>
            </w:r>
            <w:proofErr w:type="gramEnd"/>
            <w:r w:rsidRPr="00CB26D3">
              <w:rPr>
                <w:lang w:val="en-US"/>
              </w:rPr>
              <w:t xml:space="preserve"> of the previous device entry in the management software.</w:t>
            </w:r>
          </w:p>
        </w:tc>
      </w:tr>
      <w:tr w:rsidR="00CB26D3" w14:paraId="1AA2A7F6" w14:textId="77777777" w:rsidTr="00290AAF">
        <w:tc>
          <w:tcPr>
            <w:tcW w:w="2961" w:type="dxa"/>
          </w:tcPr>
          <w:p w14:paraId="1409FC48" w14:textId="77777777" w:rsidR="00CB26D3" w:rsidRPr="00023674" w:rsidRDefault="00CB26D3" w:rsidP="00290AAF">
            <w:pPr>
              <w:pStyle w:val="ListParagraph"/>
              <w:ind w:left="0"/>
              <w:rPr>
                <w:lang w:val="en-US"/>
              </w:rPr>
            </w:pPr>
            <w:proofErr w:type="spellStart"/>
            <w:r w:rsidRPr="00023674">
              <w:t>Removal</w:t>
            </w:r>
            <w:proofErr w:type="spellEnd"/>
            <w:r w:rsidRPr="00023674">
              <w:t xml:space="preserve"> </w:t>
            </w:r>
            <w:proofErr w:type="spellStart"/>
            <w:r w:rsidRPr="00023674">
              <w:t>of</w:t>
            </w:r>
            <w:proofErr w:type="spellEnd"/>
            <w:r w:rsidRPr="00023674">
              <w:t xml:space="preserve"> </w:t>
            </w:r>
            <w:proofErr w:type="spellStart"/>
            <w:r w:rsidRPr="00023674">
              <w:t>principle</w:t>
            </w:r>
            <w:proofErr w:type="spellEnd"/>
          </w:p>
        </w:tc>
        <w:tc>
          <w:tcPr>
            <w:tcW w:w="425" w:type="dxa"/>
          </w:tcPr>
          <w:p w14:paraId="5E2004E9" w14:textId="77777777" w:rsidR="00CB26D3" w:rsidRDefault="00CB26D3" w:rsidP="00290AAF">
            <w:pPr>
              <w:pStyle w:val="ListParagraph"/>
              <w:ind w:left="0"/>
              <w:rPr>
                <w:lang w:val="en-US"/>
              </w:rPr>
            </w:pPr>
          </w:p>
        </w:tc>
        <w:tc>
          <w:tcPr>
            <w:tcW w:w="4956" w:type="dxa"/>
          </w:tcPr>
          <w:p w14:paraId="0D6945AD" w14:textId="77777777" w:rsidR="00CB26D3" w:rsidRDefault="00CB26D3" w:rsidP="00290AAF">
            <w:pPr>
              <w:pStyle w:val="ListParagraph"/>
              <w:ind w:left="0"/>
              <w:rPr>
                <w:lang w:val="en-US"/>
              </w:rPr>
            </w:pPr>
          </w:p>
        </w:tc>
      </w:tr>
      <w:tr w:rsidR="00CB26D3" w14:paraId="0F0D5FF0" w14:textId="77777777" w:rsidTr="00290AAF">
        <w:tc>
          <w:tcPr>
            <w:tcW w:w="2961" w:type="dxa"/>
          </w:tcPr>
          <w:p w14:paraId="6D123EFD" w14:textId="77777777" w:rsidR="00CB26D3" w:rsidRPr="00023674" w:rsidRDefault="00CB26D3" w:rsidP="00290AAF">
            <w:pPr>
              <w:pStyle w:val="ListParagraph"/>
              <w:ind w:left="0"/>
            </w:pPr>
            <w:r w:rsidRPr="00023674">
              <w:t xml:space="preserve">Other </w:t>
            </w:r>
            <w:proofErr w:type="spellStart"/>
            <w:r w:rsidRPr="00023674">
              <w:t>feedback</w:t>
            </w:r>
            <w:proofErr w:type="spellEnd"/>
          </w:p>
        </w:tc>
        <w:tc>
          <w:tcPr>
            <w:tcW w:w="425" w:type="dxa"/>
          </w:tcPr>
          <w:p w14:paraId="700759B5" w14:textId="77777777" w:rsidR="00CB26D3" w:rsidRDefault="00CB26D3" w:rsidP="00290AAF">
            <w:pPr>
              <w:pStyle w:val="ListParagraph"/>
              <w:ind w:left="0"/>
              <w:rPr>
                <w:lang w:val="en-US"/>
              </w:rPr>
            </w:pPr>
          </w:p>
        </w:tc>
        <w:tc>
          <w:tcPr>
            <w:tcW w:w="4956" w:type="dxa"/>
          </w:tcPr>
          <w:p w14:paraId="3FB14769" w14:textId="6BFC4F43" w:rsidR="00CB26D3" w:rsidRPr="00045398" w:rsidRDefault="00CB26D3" w:rsidP="00290AAF">
            <w:pPr>
              <w:pStyle w:val="ListParagraph"/>
              <w:ind w:left="0"/>
              <w:rPr>
                <w:lang w:val="en-US"/>
              </w:rPr>
            </w:pPr>
          </w:p>
        </w:tc>
      </w:tr>
    </w:tbl>
    <w:p w14:paraId="63F62B9C" w14:textId="77777777" w:rsidR="00CB26D3" w:rsidRDefault="00CB26D3" w:rsidP="00437C5A">
      <w:pPr>
        <w:rPr>
          <w:lang w:val="en-US"/>
        </w:rPr>
      </w:pPr>
    </w:p>
    <w:p w14:paraId="3B5133C1" w14:textId="45B8F75B" w:rsidR="00CB26D3" w:rsidRDefault="00CB26D3" w:rsidP="00CB26D3">
      <w:pPr>
        <w:pStyle w:val="Heading2"/>
        <w:rPr>
          <w:lang w:val="en-US"/>
        </w:rPr>
      </w:pPr>
      <w:r w:rsidRPr="00CB26D3">
        <w:rPr>
          <w:lang w:val="en-US"/>
        </w:rPr>
        <w:t>Section 3: Questions about our policy approach.</w:t>
      </w:r>
    </w:p>
    <w:p w14:paraId="4A122FC6" w14:textId="4FB3A1EF" w:rsidR="00CB26D3" w:rsidRDefault="00CB26D3" w:rsidP="00CB26D3">
      <w:pPr>
        <w:pStyle w:val="ListParagraph"/>
        <w:numPr>
          <w:ilvl w:val="0"/>
          <w:numId w:val="15"/>
        </w:numPr>
        <w:rPr>
          <w:lang w:val="en-US"/>
        </w:rPr>
      </w:pPr>
      <w:r w:rsidRPr="00CB26D3">
        <w:rPr>
          <w:lang w:val="en-US"/>
        </w:rPr>
        <w:t xml:space="preserve">Do you agree or disagree with the following statement: There is a need for </w:t>
      </w:r>
      <w:proofErr w:type="gramStart"/>
      <w:r w:rsidRPr="00CB26D3">
        <w:rPr>
          <w:lang w:val="en-US"/>
        </w:rPr>
        <w:t>government</w:t>
      </w:r>
      <w:proofErr w:type="gramEnd"/>
      <w:r w:rsidRPr="00CB26D3">
        <w:rPr>
          <w:lang w:val="en-US"/>
        </w:rPr>
        <w:t xml:space="preserve"> to do more to encourage greater cyber security in enterprise connected devices.</w:t>
      </w:r>
    </w:p>
    <w:p w14:paraId="1FF4ECEE" w14:textId="4086CF83" w:rsidR="00CB26D3" w:rsidRDefault="00CB26D3" w:rsidP="00CB26D3">
      <w:pPr>
        <w:pStyle w:val="ListParagraph"/>
      </w:pPr>
      <w:proofErr w:type="spellStart"/>
      <w:r w:rsidRPr="00CB26D3">
        <w:t>Strongly</w:t>
      </w:r>
      <w:proofErr w:type="spellEnd"/>
      <w:r w:rsidRPr="00CB26D3">
        <w:t xml:space="preserve"> </w:t>
      </w:r>
      <w:proofErr w:type="spellStart"/>
      <w:r w:rsidRPr="00CB26D3">
        <w:t>agree</w:t>
      </w:r>
      <w:proofErr w:type="spellEnd"/>
    </w:p>
    <w:p w14:paraId="7CD45B7E" w14:textId="77777777" w:rsidR="00CB26D3" w:rsidRDefault="00CB26D3" w:rsidP="00CB26D3">
      <w:pPr>
        <w:pStyle w:val="ListParagraph"/>
      </w:pPr>
    </w:p>
    <w:p w14:paraId="6081D3B5" w14:textId="053B69AC" w:rsidR="00CB26D3" w:rsidRPr="00CB26D3" w:rsidRDefault="00CB26D3" w:rsidP="00CB26D3">
      <w:pPr>
        <w:pStyle w:val="ListParagraph"/>
        <w:rPr>
          <w:lang w:val="en-US"/>
        </w:rPr>
      </w:pPr>
      <w:r w:rsidRPr="00CB26D3">
        <w:rPr>
          <w:lang w:val="en-US"/>
        </w:rPr>
        <w:t>While voluntary adherence to security requirements is ideal, history has shown that without legislative mandates, progress is slow. Therefore, introducing legislation, or at the very least, a certifiable standard verified by enterprise consumers, is necessary to drive industry-wide compliance.</w:t>
      </w:r>
    </w:p>
    <w:p w14:paraId="736BB7DA" w14:textId="77777777" w:rsidR="00CB26D3" w:rsidRDefault="00CB26D3" w:rsidP="00CB26D3">
      <w:pPr>
        <w:pStyle w:val="ListParagraph"/>
        <w:rPr>
          <w:lang w:val="en-US"/>
        </w:rPr>
      </w:pPr>
    </w:p>
    <w:p w14:paraId="6C0DBBA8" w14:textId="022E06B3" w:rsidR="00CB26D3" w:rsidRDefault="00CB26D3" w:rsidP="00CB26D3">
      <w:pPr>
        <w:pStyle w:val="ListParagraph"/>
        <w:numPr>
          <w:ilvl w:val="0"/>
          <w:numId w:val="15"/>
        </w:numPr>
        <w:rPr>
          <w:lang w:val="en-US"/>
        </w:rPr>
      </w:pPr>
      <w:r w:rsidRPr="00CB26D3">
        <w:rPr>
          <w:lang w:val="en-US"/>
        </w:rPr>
        <w:lastRenderedPageBreak/>
        <w:t>Do you agree or disagree with the following statement: The cyber risks posed to enterprise connected devices are sufficiently different to other IoT devices to warrant an independent code of practice.</w:t>
      </w:r>
    </w:p>
    <w:p w14:paraId="607746EA" w14:textId="4F8C3F1F" w:rsidR="00CB26D3" w:rsidRDefault="00CB26D3" w:rsidP="00CB26D3">
      <w:pPr>
        <w:pStyle w:val="ListParagraph"/>
      </w:pPr>
      <w:proofErr w:type="spellStart"/>
      <w:r w:rsidRPr="00CB26D3">
        <w:t>Disagree</w:t>
      </w:r>
      <w:proofErr w:type="spellEnd"/>
    </w:p>
    <w:p w14:paraId="28F1E462" w14:textId="77777777" w:rsidR="00CB26D3" w:rsidRDefault="00CB26D3" w:rsidP="00CB26D3">
      <w:pPr>
        <w:pStyle w:val="ListParagraph"/>
      </w:pPr>
    </w:p>
    <w:p w14:paraId="5F5BC4C0" w14:textId="6BB80E74" w:rsidR="00CB26D3" w:rsidRPr="00CB26D3" w:rsidRDefault="00CB26D3" w:rsidP="00CB26D3">
      <w:pPr>
        <w:pStyle w:val="ListParagraph"/>
        <w:rPr>
          <w:lang w:val="en-US"/>
        </w:rPr>
      </w:pPr>
      <w:r w:rsidRPr="00CB26D3">
        <w:rPr>
          <w:lang w:val="en-US"/>
        </w:rPr>
        <w:t>Creating sector-specific legislation or codes of practice may lead to further fragmentation. A more unified approach, akin to the CRA, where all connected products are in scope unless specifically exempted, would be more effective. This approach acknowledges that while IT, OT, enterprise, and industrial networks have differences, they share common vulnerabilities and attack vectors. A unified set of product requirements would simplify compliance and reduce administrative burdens.</w:t>
      </w:r>
    </w:p>
    <w:p w14:paraId="0423DC6F" w14:textId="77777777" w:rsidR="00CB26D3" w:rsidRDefault="00CB26D3" w:rsidP="00CB26D3">
      <w:pPr>
        <w:pStyle w:val="ListParagraph"/>
        <w:rPr>
          <w:lang w:val="en-US"/>
        </w:rPr>
      </w:pPr>
    </w:p>
    <w:p w14:paraId="63A6B5A3" w14:textId="183C150A" w:rsidR="00CB26D3" w:rsidRDefault="00CB26D3" w:rsidP="00CB26D3">
      <w:pPr>
        <w:rPr>
          <w:lang w:val="en-US"/>
        </w:rPr>
      </w:pPr>
      <w:r w:rsidRPr="00CB26D3">
        <w:rPr>
          <w:lang w:val="en-US"/>
        </w:rPr>
        <w:t>The next section of questions will ask for your views on the interventions outlined in chapter 3 of the Call for Views.</w:t>
      </w:r>
    </w:p>
    <w:p w14:paraId="21422CB5" w14:textId="63DD1AF1" w:rsidR="00CB26D3" w:rsidRDefault="00CB26D3" w:rsidP="00CB26D3">
      <w:r w:rsidRPr="00CB26D3">
        <w:t xml:space="preserve">Option 1: </w:t>
      </w:r>
      <w:proofErr w:type="spellStart"/>
      <w:r w:rsidRPr="00CB26D3">
        <w:t>Voluntary</w:t>
      </w:r>
      <w:proofErr w:type="spellEnd"/>
      <w:r w:rsidRPr="00CB26D3">
        <w:t xml:space="preserve"> </w:t>
      </w:r>
      <w:proofErr w:type="spellStart"/>
      <w:r w:rsidRPr="00CB26D3">
        <w:t>pledge</w:t>
      </w:r>
      <w:proofErr w:type="spellEnd"/>
    </w:p>
    <w:p w14:paraId="034CF76C" w14:textId="074DF519" w:rsidR="00CB26D3" w:rsidRDefault="00CB26D3" w:rsidP="00CB26D3">
      <w:pPr>
        <w:pStyle w:val="ListParagraph"/>
        <w:numPr>
          <w:ilvl w:val="0"/>
          <w:numId w:val="16"/>
        </w:numPr>
        <w:rPr>
          <w:lang w:val="en-US"/>
        </w:rPr>
      </w:pPr>
      <w:r w:rsidRPr="00CB26D3">
        <w:rPr>
          <w:lang w:val="en-US"/>
        </w:rPr>
        <w:t xml:space="preserve">Would you agree </w:t>
      </w:r>
      <w:proofErr w:type="gramStart"/>
      <w:r w:rsidRPr="00CB26D3">
        <w:rPr>
          <w:lang w:val="en-US"/>
        </w:rPr>
        <w:t>with implementing</w:t>
      </w:r>
      <w:proofErr w:type="gramEnd"/>
      <w:r w:rsidRPr="00CB26D3">
        <w:rPr>
          <w:lang w:val="en-US"/>
        </w:rPr>
        <w:t xml:space="preserve"> this measure?</w:t>
      </w:r>
    </w:p>
    <w:p w14:paraId="311FE390" w14:textId="4C1A88B8" w:rsidR="00BE6D82" w:rsidRDefault="00BE6D82" w:rsidP="00BE6D82">
      <w:pPr>
        <w:pStyle w:val="ListParagraph"/>
        <w:rPr>
          <w:lang w:val="en-US"/>
        </w:rPr>
      </w:pPr>
      <w:proofErr w:type="spellStart"/>
      <w:r w:rsidRPr="00BE6D82">
        <w:t>Strongly</w:t>
      </w:r>
      <w:proofErr w:type="spellEnd"/>
      <w:r w:rsidRPr="00BE6D82">
        <w:t xml:space="preserve"> </w:t>
      </w:r>
      <w:proofErr w:type="spellStart"/>
      <w:r w:rsidRPr="00BE6D82">
        <w:t>disagree</w:t>
      </w:r>
      <w:proofErr w:type="spellEnd"/>
    </w:p>
    <w:p w14:paraId="0CF8F5CD" w14:textId="77777777" w:rsidR="00BE6D82" w:rsidRDefault="00BE6D82" w:rsidP="00BE6D82">
      <w:pPr>
        <w:pStyle w:val="ListParagraph"/>
        <w:rPr>
          <w:lang w:val="en-US"/>
        </w:rPr>
      </w:pPr>
    </w:p>
    <w:p w14:paraId="18CA6E1A" w14:textId="77777777" w:rsidR="00BE6D82" w:rsidRPr="00BE6D82" w:rsidRDefault="00BE6D82" w:rsidP="00BE6D82">
      <w:pPr>
        <w:pStyle w:val="ListParagraph"/>
        <w:rPr>
          <w:lang w:val="en-US"/>
        </w:rPr>
      </w:pPr>
      <w:r w:rsidRPr="00BE6D82">
        <w:rPr>
          <w:lang w:val="en-US"/>
        </w:rPr>
        <w:t xml:space="preserve">While the intention behind a voluntary pledge is commendable, the history of cybersecurity across industries has shown that voluntary measures alone are insufficient to bring about the necessary change. Many </w:t>
      </w:r>
      <w:proofErr w:type="spellStart"/>
      <w:r w:rsidRPr="00BE6D82">
        <w:rPr>
          <w:lang w:val="en-US"/>
        </w:rPr>
        <w:t>organisations</w:t>
      </w:r>
      <w:proofErr w:type="spellEnd"/>
      <w:r w:rsidRPr="00BE6D82">
        <w:rPr>
          <w:lang w:val="en-US"/>
        </w:rPr>
        <w:t xml:space="preserve"> will delay action until compelled by regulation or enforcement. Without legal accountability or market consequences, such as enforced certification or penalties for non-compliance, a voluntary pledge risks becoming a symbolic gesture with limited real-world impact.</w:t>
      </w:r>
    </w:p>
    <w:p w14:paraId="28EE9C1C" w14:textId="77777777" w:rsidR="00BE6D82" w:rsidRPr="00BE6D82" w:rsidRDefault="00BE6D82" w:rsidP="00BE6D82">
      <w:pPr>
        <w:pStyle w:val="ListParagraph"/>
        <w:rPr>
          <w:lang w:val="en-US"/>
        </w:rPr>
      </w:pPr>
      <w:r w:rsidRPr="00BE6D82">
        <w:rPr>
          <w:lang w:val="en-US"/>
        </w:rPr>
        <w:t>Experience with frameworks like the Product Security and Telecommunications Infrastructure (PSTI) Act has shown that even when legislation exists, awareness and adherence can lag unless there are clear enforcement mechanisms and consequences. A voluntary pledge may help raise awareness but should not be relied upon as the primary or only intervention.</w:t>
      </w:r>
    </w:p>
    <w:p w14:paraId="35C3EF76" w14:textId="77777777" w:rsidR="00BE6D82" w:rsidRDefault="00BE6D82" w:rsidP="00BE6D82">
      <w:pPr>
        <w:pStyle w:val="ListParagraph"/>
        <w:rPr>
          <w:lang w:val="en-US"/>
        </w:rPr>
      </w:pPr>
    </w:p>
    <w:p w14:paraId="320A6545" w14:textId="70AFDA8C" w:rsidR="00BE6D82" w:rsidRPr="00BE6D82" w:rsidRDefault="00BE6D82" w:rsidP="00BE6D82">
      <w:pPr>
        <w:rPr>
          <w:lang w:val="en-US"/>
        </w:rPr>
      </w:pPr>
      <w:r w:rsidRPr="00BE6D82">
        <w:rPr>
          <w:lang w:val="en-US"/>
        </w:rPr>
        <w:t>Option 2: Creating a new global standard.</w:t>
      </w:r>
    </w:p>
    <w:p w14:paraId="489090FA" w14:textId="15160B03" w:rsidR="00BE6D82" w:rsidRDefault="00BE6D82" w:rsidP="00BE6D82">
      <w:pPr>
        <w:pStyle w:val="ListParagraph"/>
        <w:numPr>
          <w:ilvl w:val="0"/>
          <w:numId w:val="16"/>
        </w:numPr>
        <w:rPr>
          <w:lang w:val="en-US"/>
        </w:rPr>
      </w:pPr>
      <w:r w:rsidRPr="00BE6D82">
        <w:rPr>
          <w:lang w:val="en-US"/>
        </w:rPr>
        <w:t xml:space="preserve">Would you agree </w:t>
      </w:r>
      <w:proofErr w:type="gramStart"/>
      <w:r w:rsidRPr="00BE6D82">
        <w:rPr>
          <w:lang w:val="en-US"/>
        </w:rPr>
        <w:t>with implementing</w:t>
      </w:r>
      <w:proofErr w:type="gramEnd"/>
      <w:r w:rsidRPr="00BE6D82">
        <w:rPr>
          <w:lang w:val="en-US"/>
        </w:rPr>
        <w:t xml:space="preserve"> this measure</w:t>
      </w:r>
      <w:r>
        <w:rPr>
          <w:lang w:val="en-US"/>
        </w:rPr>
        <w:t>?</w:t>
      </w:r>
    </w:p>
    <w:p w14:paraId="6F5F164A" w14:textId="6E35F16A" w:rsidR="00BE6D82" w:rsidRDefault="00BE6D82" w:rsidP="00BE6D82">
      <w:pPr>
        <w:pStyle w:val="ListParagraph"/>
        <w:rPr>
          <w:lang w:val="en-US"/>
        </w:rPr>
      </w:pPr>
      <w:proofErr w:type="spellStart"/>
      <w:r w:rsidRPr="00BE6D82">
        <w:t>Neither</w:t>
      </w:r>
      <w:proofErr w:type="spellEnd"/>
      <w:r w:rsidRPr="00BE6D82">
        <w:t xml:space="preserve"> </w:t>
      </w:r>
      <w:proofErr w:type="spellStart"/>
      <w:r w:rsidRPr="00BE6D82">
        <w:t>agree</w:t>
      </w:r>
      <w:proofErr w:type="spellEnd"/>
      <w:r w:rsidRPr="00BE6D82">
        <w:t xml:space="preserve"> </w:t>
      </w:r>
      <w:proofErr w:type="spellStart"/>
      <w:r w:rsidRPr="00BE6D82">
        <w:t>nor</w:t>
      </w:r>
      <w:proofErr w:type="spellEnd"/>
      <w:r w:rsidRPr="00BE6D82">
        <w:t xml:space="preserve"> </w:t>
      </w:r>
      <w:proofErr w:type="spellStart"/>
      <w:r w:rsidRPr="00BE6D82">
        <w:t>disagree</w:t>
      </w:r>
      <w:proofErr w:type="spellEnd"/>
    </w:p>
    <w:p w14:paraId="1285DCBF" w14:textId="77777777" w:rsidR="00BE6D82" w:rsidRDefault="00BE6D82" w:rsidP="00BE6D82">
      <w:pPr>
        <w:pStyle w:val="ListParagraph"/>
        <w:rPr>
          <w:lang w:val="en-US"/>
        </w:rPr>
      </w:pPr>
    </w:p>
    <w:p w14:paraId="65EDEB70" w14:textId="0E35DFAD" w:rsidR="00BE6D82" w:rsidRPr="00BE6D82" w:rsidRDefault="00BE6D82" w:rsidP="00BE6D82">
      <w:pPr>
        <w:pStyle w:val="ListParagraph"/>
        <w:rPr>
          <w:lang w:val="en-US"/>
        </w:rPr>
      </w:pPr>
      <w:r w:rsidRPr="00BE6D82">
        <w:rPr>
          <w:lang w:val="en-US"/>
        </w:rPr>
        <w:t xml:space="preserve">Creating a new global standard via ETSI could provide long-term value, especially if it builds on existing initiatives and aligns with international efforts like the EU Cyber Resilience Act (CRA). However, care must be taken to avoid contributing to </w:t>
      </w:r>
      <w:r w:rsidRPr="00BE6D82">
        <w:rPr>
          <w:lang w:val="en-US"/>
        </w:rPr>
        <w:lastRenderedPageBreak/>
        <w:t>further fragmentation. There are already several relevant standards in this space (e.g., ETSI EN 303 645, IEC 62443, NIST frameworks), and introducing yet another could increase the burden on manufacturers</w:t>
      </w:r>
      <w:r>
        <w:rPr>
          <w:lang w:val="en-US"/>
        </w:rPr>
        <w:t xml:space="preserve"> - </w:t>
      </w:r>
      <w:r w:rsidRPr="00BE6D82">
        <w:rPr>
          <w:lang w:val="en-US"/>
        </w:rPr>
        <w:t>particularly those with limited resources</w:t>
      </w:r>
      <w:r>
        <w:rPr>
          <w:lang w:val="en-US"/>
        </w:rPr>
        <w:t xml:space="preserve"> - </w:t>
      </w:r>
      <w:r w:rsidRPr="00BE6D82">
        <w:rPr>
          <w:lang w:val="en-US"/>
        </w:rPr>
        <w:t>by forcing them to comply with multiple overlapping requirements depending on geography or sector.</w:t>
      </w:r>
    </w:p>
    <w:p w14:paraId="736E0FE9" w14:textId="77777777" w:rsidR="00BE6D82" w:rsidRPr="00BE6D82" w:rsidRDefault="00BE6D82" w:rsidP="00BE6D82">
      <w:pPr>
        <w:pStyle w:val="ListParagraph"/>
        <w:rPr>
          <w:lang w:val="en-US"/>
        </w:rPr>
      </w:pPr>
      <w:r w:rsidRPr="00BE6D82">
        <w:rPr>
          <w:lang w:val="en-US"/>
        </w:rPr>
        <w:t xml:space="preserve">Instead, this effort should aim to </w:t>
      </w:r>
      <w:proofErr w:type="spellStart"/>
      <w:r w:rsidRPr="00BE6D82">
        <w:rPr>
          <w:b/>
          <w:bCs/>
          <w:lang w:val="en-US"/>
        </w:rPr>
        <w:t>harmonise</w:t>
      </w:r>
      <w:proofErr w:type="spellEnd"/>
      <w:r w:rsidRPr="00BE6D82">
        <w:rPr>
          <w:lang w:val="en-US"/>
        </w:rPr>
        <w:t xml:space="preserve"> with existing global standards, not duplicate or diverge from them. The ideal outcome would be to unify security expectations across sectors (IT, OT, IoT) and geographies, thereby reducing complexity and compliance costs while improving overall security posture. If implemented carefully and in coordination with other major frameworks, this option could significantly improve consistency and clarity in enterprise device security.</w:t>
      </w:r>
    </w:p>
    <w:p w14:paraId="1E698FE2" w14:textId="65C49A2F" w:rsidR="00BE6D82" w:rsidRDefault="00BE6D82" w:rsidP="00BE6D82">
      <w:r w:rsidRPr="00BE6D82">
        <w:t>Option 3: Legislation</w:t>
      </w:r>
    </w:p>
    <w:p w14:paraId="1279FE08" w14:textId="63AA6426" w:rsidR="00BE6D82" w:rsidRDefault="00BE6D82" w:rsidP="00BE6D82">
      <w:pPr>
        <w:pStyle w:val="ListParagraph"/>
        <w:numPr>
          <w:ilvl w:val="0"/>
          <w:numId w:val="16"/>
        </w:numPr>
        <w:rPr>
          <w:lang w:val="en-US"/>
        </w:rPr>
      </w:pPr>
      <w:r w:rsidRPr="00BE6D82">
        <w:rPr>
          <w:lang w:val="en-US"/>
        </w:rPr>
        <w:t xml:space="preserve">Would you agree </w:t>
      </w:r>
      <w:proofErr w:type="gramStart"/>
      <w:r w:rsidRPr="00BE6D82">
        <w:rPr>
          <w:lang w:val="en-US"/>
        </w:rPr>
        <w:t>with creating</w:t>
      </w:r>
      <w:proofErr w:type="gramEnd"/>
      <w:r w:rsidRPr="00BE6D82">
        <w:rPr>
          <w:lang w:val="en-US"/>
        </w:rPr>
        <w:t xml:space="preserve"> new legislation that creates legal obligations for enterprise connected device manufacturers?</w:t>
      </w:r>
    </w:p>
    <w:p w14:paraId="58B3E3E1" w14:textId="54FE1A4E" w:rsidR="00BE6D82" w:rsidRDefault="00BE6D82" w:rsidP="00BE6D82">
      <w:pPr>
        <w:pStyle w:val="ListParagraph"/>
        <w:rPr>
          <w:lang w:val="en-US"/>
        </w:rPr>
      </w:pPr>
      <w:proofErr w:type="gramStart"/>
      <w:r>
        <w:rPr>
          <w:lang w:val="en-US"/>
        </w:rPr>
        <w:t>Strongly</w:t>
      </w:r>
      <w:proofErr w:type="gramEnd"/>
      <w:r>
        <w:rPr>
          <w:lang w:val="en-US"/>
        </w:rPr>
        <w:t xml:space="preserve"> agree</w:t>
      </w:r>
    </w:p>
    <w:p w14:paraId="5361AE2E" w14:textId="77777777" w:rsidR="00BE6D82" w:rsidRDefault="00BE6D82" w:rsidP="00BE6D82">
      <w:pPr>
        <w:pStyle w:val="ListParagraph"/>
        <w:rPr>
          <w:lang w:val="en-US"/>
        </w:rPr>
      </w:pPr>
    </w:p>
    <w:p w14:paraId="499C77BF" w14:textId="4E559930" w:rsidR="00BE6D82" w:rsidRPr="00BE6D82" w:rsidRDefault="00BE6D82" w:rsidP="00BE6D82">
      <w:pPr>
        <w:pStyle w:val="ListParagraph"/>
        <w:rPr>
          <w:lang w:val="en-US"/>
        </w:rPr>
      </w:pPr>
      <w:r w:rsidRPr="00BE6D82">
        <w:rPr>
          <w:lang w:val="en-US"/>
        </w:rPr>
        <w:t>Voluntary efforts and pledges have consistently fallen short in driving meaningful, industry-wide cybersecurity improvements. Legislation is necessary to establish a clear, enforceable baseline for enterprise connected device security. Without legal obligations, many manufacturers</w:t>
      </w:r>
      <w:r>
        <w:rPr>
          <w:lang w:val="en-US"/>
        </w:rPr>
        <w:t xml:space="preserve"> - </w:t>
      </w:r>
      <w:r w:rsidRPr="00BE6D82">
        <w:rPr>
          <w:lang w:val="en-US"/>
        </w:rPr>
        <w:t>especially those under commercial pressure</w:t>
      </w:r>
      <w:r>
        <w:rPr>
          <w:lang w:val="en-US"/>
        </w:rPr>
        <w:t xml:space="preserve"> - </w:t>
      </w:r>
      <w:r w:rsidRPr="00BE6D82">
        <w:rPr>
          <w:lang w:val="en-US"/>
        </w:rPr>
        <w:t xml:space="preserve">are unlikely to </w:t>
      </w:r>
      <w:proofErr w:type="spellStart"/>
      <w:r w:rsidRPr="00BE6D82">
        <w:rPr>
          <w:lang w:val="en-US"/>
        </w:rPr>
        <w:t>prioritise</w:t>
      </w:r>
      <w:proofErr w:type="spellEnd"/>
      <w:r w:rsidRPr="00BE6D82">
        <w:rPr>
          <w:lang w:val="en-US"/>
        </w:rPr>
        <w:t xml:space="preserve"> security, leaving enterprise environments exposed to preventable risks.</w:t>
      </w:r>
    </w:p>
    <w:p w14:paraId="12AAADB6" w14:textId="77777777" w:rsidR="00BE6D82" w:rsidRPr="00BE6D82" w:rsidRDefault="00BE6D82" w:rsidP="00BE6D82">
      <w:pPr>
        <w:pStyle w:val="ListParagraph"/>
        <w:rPr>
          <w:lang w:val="en-US"/>
        </w:rPr>
      </w:pPr>
    </w:p>
    <w:p w14:paraId="38D6D1FF" w14:textId="77777777" w:rsidR="00BE6D82" w:rsidRPr="00BE6D82" w:rsidRDefault="00BE6D82" w:rsidP="00BE6D82">
      <w:pPr>
        <w:pStyle w:val="ListParagraph"/>
        <w:rPr>
          <w:lang w:val="en-US"/>
        </w:rPr>
      </w:pPr>
      <w:r w:rsidRPr="00BE6D82">
        <w:rPr>
          <w:lang w:val="en-US"/>
        </w:rPr>
        <w:t>However, for legislation to be effective, it must include:</w:t>
      </w:r>
    </w:p>
    <w:p w14:paraId="352ECF18" w14:textId="77777777" w:rsidR="00BE6D82" w:rsidRPr="00BE6D82" w:rsidRDefault="00BE6D82" w:rsidP="00BE6D82">
      <w:pPr>
        <w:pStyle w:val="ListParagraph"/>
        <w:numPr>
          <w:ilvl w:val="0"/>
          <w:numId w:val="18"/>
        </w:numPr>
        <w:rPr>
          <w:lang w:val="en-US"/>
        </w:rPr>
      </w:pPr>
      <w:r w:rsidRPr="00BE6D82">
        <w:rPr>
          <w:lang w:val="en-US"/>
        </w:rPr>
        <w:t xml:space="preserve">Clear and enforceable requirements, preferably </w:t>
      </w:r>
      <w:proofErr w:type="spellStart"/>
      <w:r w:rsidRPr="00BE6D82">
        <w:rPr>
          <w:lang w:val="en-US"/>
        </w:rPr>
        <w:t>harmonised</w:t>
      </w:r>
      <w:proofErr w:type="spellEnd"/>
      <w:r w:rsidRPr="00BE6D82">
        <w:rPr>
          <w:lang w:val="en-US"/>
        </w:rPr>
        <w:t xml:space="preserve"> with existing standards (e.g. CRA, IEC 62443, NIST</w:t>
      </w:r>
      <w:proofErr w:type="gramStart"/>
      <w:r w:rsidRPr="00BE6D82">
        <w:rPr>
          <w:lang w:val="en-US"/>
        </w:rPr>
        <w:t>);</w:t>
      </w:r>
      <w:proofErr w:type="gramEnd"/>
    </w:p>
    <w:p w14:paraId="206AA9D8" w14:textId="77777777" w:rsidR="00BE6D82" w:rsidRPr="00BE6D82" w:rsidRDefault="00BE6D82" w:rsidP="00BE6D82">
      <w:pPr>
        <w:pStyle w:val="ListParagraph"/>
        <w:numPr>
          <w:ilvl w:val="0"/>
          <w:numId w:val="18"/>
        </w:numPr>
        <w:rPr>
          <w:lang w:val="en-US"/>
        </w:rPr>
      </w:pPr>
      <w:r w:rsidRPr="00BE6D82">
        <w:rPr>
          <w:lang w:val="en-US"/>
        </w:rPr>
        <w:t>Mechanisms for compliance verification (e.g. certification or conformity assessment</w:t>
      </w:r>
      <w:proofErr w:type="gramStart"/>
      <w:r w:rsidRPr="00BE6D82">
        <w:rPr>
          <w:lang w:val="en-US"/>
        </w:rPr>
        <w:t>);</w:t>
      </w:r>
      <w:proofErr w:type="gramEnd"/>
    </w:p>
    <w:p w14:paraId="743B17DA" w14:textId="77777777" w:rsidR="00BE6D82" w:rsidRPr="00BE6D82" w:rsidRDefault="00BE6D82" w:rsidP="00BE6D82">
      <w:pPr>
        <w:pStyle w:val="ListParagraph"/>
        <w:numPr>
          <w:ilvl w:val="0"/>
          <w:numId w:val="18"/>
        </w:numPr>
        <w:rPr>
          <w:lang w:val="en-US"/>
        </w:rPr>
      </w:pPr>
      <w:r w:rsidRPr="00BE6D82">
        <w:rPr>
          <w:lang w:val="en-US"/>
        </w:rPr>
        <w:t xml:space="preserve">Provisions for enforcement and penalties, not just </w:t>
      </w:r>
      <w:proofErr w:type="gramStart"/>
      <w:r w:rsidRPr="00BE6D82">
        <w:rPr>
          <w:lang w:val="en-US"/>
        </w:rPr>
        <w:t>guidance;</w:t>
      </w:r>
      <w:proofErr w:type="gramEnd"/>
    </w:p>
    <w:p w14:paraId="4AC647A3" w14:textId="77777777" w:rsidR="00BE6D82" w:rsidRPr="00BE6D82" w:rsidRDefault="00BE6D82" w:rsidP="00BE6D82">
      <w:pPr>
        <w:pStyle w:val="ListParagraph"/>
        <w:numPr>
          <w:ilvl w:val="0"/>
          <w:numId w:val="18"/>
        </w:numPr>
        <w:rPr>
          <w:lang w:val="en-US"/>
        </w:rPr>
      </w:pPr>
      <w:r w:rsidRPr="00BE6D82">
        <w:rPr>
          <w:lang w:val="en-US"/>
        </w:rPr>
        <w:t xml:space="preserve">Consideration </w:t>
      </w:r>
      <w:proofErr w:type="gramStart"/>
      <w:r w:rsidRPr="00BE6D82">
        <w:rPr>
          <w:lang w:val="en-US"/>
        </w:rPr>
        <w:t>for</w:t>
      </w:r>
      <w:proofErr w:type="gramEnd"/>
      <w:r w:rsidRPr="00BE6D82">
        <w:rPr>
          <w:lang w:val="en-US"/>
        </w:rPr>
        <w:t xml:space="preserve"> constrained devices where full compliance may be technically challenging, offering tailored expectations without weakening the baseline.</w:t>
      </w:r>
    </w:p>
    <w:p w14:paraId="58356288" w14:textId="77777777" w:rsidR="00BE6D82" w:rsidRDefault="00BE6D82" w:rsidP="00BE6D82">
      <w:pPr>
        <w:pStyle w:val="ListParagraph"/>
        <w:rPr>
          <w:lang w:val="en-US"/>
        </w:rPr>
      </w:pPr>
    </w:p>
    <w:p w14:paraId="4980D62D" w14:textId="6903F75C" w:rsidR="00BE6D82" w:rsidRDefault="00BE6D82" w:rsidP="00BE6D82">
      <w:pPr>
        <w:pStyle w:val="ListParagraph"/>
        <w:rPr>
          <w:lang w:val="en-US"/>
        </w:rPr>
      </w:pPr>
      <w:r w:rsidRPr="00BE6D82">
        <w:rPr>
          <w:lang w:val="en-US"/>
        </w:rPr>
        <w:t>Legislation backed by effective enforcement is the most viable path to raising the security bar across the industry and protecting critical enterprise environments from increasing cyber threats.</w:t>
      </w:r>
    </w:p>
    <w:p w14:paraId="2EFD9A40" w14:textId="77777777" w:rsidR="00BE6D82" w:rsidRDefault="00BE6D82" w:rsidP="00BE6D82">
      <w:pPr>
        <w:pStyle w:val="ListParagraph"/>
        <w:rPr>
          <w:lang w:val="en-US"/>
        </w:rPr>
      </w:pPr>
    </w:p>
    <w:p w14:paraId="48832C6E" w14:textId="5BDB6228" w:rsidR="00BE6D82" w:rsidRDefault="00BE6D82" w:rsidP="00BE6D82">
      <w:pPr>
        <w:pStyle w:val="ListParagraph"/>
        <w:numPr>
          <w:ilvl w:val="0"/>
          <w:numId w:val="16"/>
        </w:numPr>
        <w:rPr>
          <w:lang w:val="en-US"/>
        </w:rPr>
      </w:pPr>
      <w:r w:rsidRPr="00BE6D82">
        <w:rPr>
          <w:lang w:val="en-US"/>
        </w:rPr>
        <w:t>Would you agree with broadening the scope of the consumer IoT legislation (Product Security and Telecommunications Infrastructure Act 2022) to cover enterprise connected products?</w:t>
      </w:r>
    </w:p>
    <w:p w14:paraId="17DED030" w14:textId="06456D8B" w:rsidR="00BE6D82" w:rsidRDefault="00BE6D82" w:rsidP="00BE6D82">
      <w:pPr>
        <w:pStyle w:val="ListParagraph"/>
        <w:rPr>
          <w:lang w:val="en-US"/>
        </w:rPr>
      </w:pPr>
      <w:proofErr w:type="gramStart"/>
      <w:r>
        <w:rPr>
          <w:lang w:val="en-US"/>
        </w:rPr>
        <w:lastRenderedPageBreak/>
        <w:t>Strongly</w:t>
      </w:r>
      <w:proofErr w:type="gramEnd"/>
      <w:r>
        <w:rPr>
          <w:lang w:val="en-US"/>
        </w:rPr>
        <w:t xml:space="preserve"> agree</w:t>
      </w:r>
    </w:p>
    <w:p w14:paraId="71FE1B46" w14:textId="77777777" w:rsidR="00BE6D82" w:rsidRDefault="00BE6D82" w:rsidP="00BE6D82">
      <w:pPr>
        <w:pStyle w:val="ListParagraph"/>
        <w:rPr>
          <w:lang w:val="en-US"/>
        </w:rPr>
      </w:pPr>
    </w:p>
    <w:p w14:paraId="467F5141" w14:textId="77777777" w:rsidR="00BE6D82" w:rsidRPr="00BE6D82" w:rsidRDefault="00BE6D82" w:rsidP="00BE6D82">
      <w:pPr>
        <w:pStyle w:val="ListParagraph"/>
        <w:rPr>
          <w:lang w:val="en-US"/>
        </w:rPr>
      </w:pPr>
      <w:r w:rsidRPr="00BE6D82">
        <w:rPr>
          <w:lang w:val="en-US"/>
        </w:rPr>
        <w:t>Broadening the PSTI Act to include enterprise connected products would create a more unified and efficient regulatory framework. Many of the risks faced by consumer and enterprise connected devices are similar, especially as the boundary between consumer and enterprise devices continues to blur. A unified approach would reduce fragmentation, avoid duplication of effort, and help address the significant skills gap in cybersecurity by simplifying compliance requirements. It would also allow for faster implementation compared to building an entirely new legislative framework from scratch.</w:t>
      </w:r>
    </w:p>
    <w:p w14:paraId="2AA0035D" w14:textId="77777777" w:rsidR="00BE6D82" w:rsidRDefault="00BE6D82" w:rsidP="00BE6D82">
      <w:pPr>
        <w:pStyle w:val="ListParagraph"/>
        <w:rPr>
          <w:lang w:val="en-US"/>
        </w:rPr>
      </w:pPr>
    </w:p>
    <w:p w14:paraId="64E4AC5B" w14:textId="4BB36CCD" w:rsidR="00BE6D82" w:rsidRDefault="00BE6D82" w:rsidP="00BE6D82">
      <w:pPr>
        <w:pStyle w:val="ListParagraph"/>
        <w:numPr>
          <w:ilvl w:val="0"/>
          <w:numId w:val="16"/>
        </w:numPr>
        <w:rPr>
          <w:lang w:val="en-US"/>
        </w:rPr>
      </w:pPr>
      <w:r w:rsidRPr="00BE6D82">
        <w:rPr>
          <w:lang w:val="en-US"/>
        </w:rPr>
        <w:t>Please rank the following interventions in order of preference.</w:t>
      </w:r>
    </w:p>
    <w:p w14:paraId="72D469CF" w14:textId="769A532C" w:rsidR="00BE6D82" w:rsidRDefault="00BE6D82" w:rsidP="00BE6D82">
      <w:pPr>
        <w:pStyle w:val="ListParagraph"/>
        <w:numPr>
          <w:ilvl w:val="1"/>
          <w:numId w:val="16"/>
        </w:numPr>
        <w:rPr>
          <w:lang w:val="en-US"/>
        </w:rPr>
      </w:pPr>
      <w:r w:rsidRPr="00BE6D82">
        <w:rPr>
          <w:lang w:val="en-US"/>
        </w:rPr>
        <w:t>Broadening the scope of the existing consumer IoT legislation (PSTI Act 2022)</w:t>
      </w:r>
    </w:p>
    <w:p w14:paraId="03E5D0DA" w14:textId="0832C087" w:rsidR="00BE6D82" w:rsidRDefault="00BE6D82" w:rsidP="00BE6D82">
      <w:pPr>
        <w:pStyle w:val="ListParagraph"/>
        <w:numPr>
          <w:ilvl w:val="1"/>
          <w:numId w:val="16"/>
        </w:numPr>
        <w:rPr>
          <w:lang w:val="en-US"/>
        </w:rPr>
      </w:pPr>
      <w:r w:rsidRPr="00BE6D82">
        <w:rPr>
          <w:lang w:val="en-US"/>
        </w:rPr>
        <w:t>Introducing new legislation that creates legal obligations for enterprise connected device manufacturers</w:t>
      </w:r>
    </w:p>
    <w:p w14:paraId="70EF156B" w14:textId="6090A560" w:rsidR="00BE6D82" w:rsidRPr="00BE6D82" w:rsidRDefault="00BE6D82" w:rsidP="00BE6D82">
      <w:pPr>
        <w:pStyle w:val="ListParagraph"/>
        <w:numPr>
          <w:ilvl w:val="1"/>
          <w:numId w:val="16"/>
        </w:numPr>
        <w:rPr>
          <w:lang w:val="en-US"/>
        </w:rPr>
      </w:pPr>
      <w:proofErr w:type="spellStart"/>
      <w:r w:rsidRPr="00BE6D82">
        <w:t>Creating</w:t>
      </w:r>
      <w:proofErr w:type="spellEnd"/>
      <w:r w:rsidRPr="00BE6D82">
        <w:t xml:space="preserve"> a </w:t>
      </w:r>
      <w:proofErr w:type="spellStart"/>
      <w:r w:rsidRPr="00BE6D82">
        <w:t>new</w:t>
      </w:r>
      <w:proofErr w:type="spellEnd"/>
      <w:r w:rsidRPr="00BE6D82">
        <w:t xml:space="preserve"> global </w:t>
      </w:r>
      <w:proofErr w:type="spellStart"/>
      <w:r w:rsidRPr="00BE6D82">
        <w:t>standard</w:t>
      </w:r>
      <w:proofErr w:type="spellEnd"/>
    </w:p>
    <w:p w14:paraId="15EA7E8D" w14:textId="074577E7" w:rsidR="00BE6D82" w:rsidRPr="00BE6D82" w:rsidRDefault="00BE6D82" w:rsidP="00BE6D82">
      <w:pPr>
        <w:pStyle w:val="ListParagraph"/>
        <w:numPr>
          <w:ilvl w:val="1"/>
          <w:numId w:val="16"/>
        </w:numPr>
        <w:rPr>
          <w:lang w:val="en-US"/>
        </w:rPr>
      </w:pPr>
      <w:proofErr w:type="spellStart"/>
      <w:r w:rsidRPr="00BE6D82">
        <w:t>Creating</w:t>
      </w:r>
      <w:proofErr w:type="spellEnd"/>
      <w:r w:rsidRPr="00BE6D82">
        <w:t xml:space="preserve"> a </w:t>
      </w:r>
      <w:proofErr w:type="spellStart"/>
      <w:r w:rsidRPr="00BE6D82">
        <w:t>voluntary</w:t>
      </w:r>
      <w:proofErr w:type="spellEnd"/>
      <w:r w:rsidRPr="00BE6D82">
        <w:t xml:space="preserve"> </w:t>
      </w:r>
      <w:proofErr w:type="spellStart"/>
      <w:r w:rsidRPr="00BE6D82">
        <w:t>pledge</w:t>
      </w:r>
      <w:proofErr w:type="spellEnd"/>
    </w:p>
    <w:p w14:paraId="24A21E99" w14:textId="77777777" w:rsidR="00BE6D82" w:rsidRPr="00BE6D82" w:rsidRDefault="00BE6D82" w:rsidP="00BE6D82">
      <w:pPr>
        <w:pStyle w:val="ListParagraph"/>
        <w:ind w:left="1440"/>
        <w:rPr>
          <w:lang w:val="en-US"/>
        </w:rPr>
      </w:pPr>
    </w:p>
    <w:p w14:paraId="19D8CB5A" w14:textId="46A0ADF5" w:rsidR="00BE6D82" w:rsidRDefault="00BE6D82" w:rsidP="00BE6D82">
      <w:pPr>
        <w:pStyle w:val="ListParagraph"/>
        <w:numPr>
          <w:ilvl w:val="0"/>
          <w:numId w:val="16"/>
        </w:numPr>
        <w:rPr>
          <w:lang w:val="en-US"/>
        </w:rPr>
      </w:pPr>
      <w:r w:rsidRPr="00BE6D82">
        <w:rPr>
          <w:lang w:val="en-US"/>
        </w:rPr>
        <w:t>Are there any other interventions that the government should consider that would help improve the security of enterprise connected devices</w:t>
      </w:r>
    </w:p>
    <w:p w14:paraId="7D99D9F4" w14:textId="3C7197D0" w:rsidR="00BE6D82" w:rsidRDefault="00BE6D82" w:rsidP="00BE6D82">
      <w:pPr>
        <w:pStyle w:val="ListParagraph"/>
        <w:rPr>
          <w:lang w:val="en-US"/>
        </w:rPr>
      </w:pPr>
      <w:r>
        <w:rPr>
          <w:lang w:val="en-US"/>
        </w:rPr>
        <w:t>Yes</w:t>
      </w:r>
    </w:p>
    <w:p w14:paraId="7D6022A3" w14:textId="77777777" w:rsidR="00BE6D82" w:rsidRDefault="00BE6D82" w:rsidP="00BE6D82">
      <w:pPr>
        <w:pStyle w:val="ListParagraph"/>
        <w:rPr>
          <w:lang w:val="en-US"/>
        </w:rPr>
      </w:pPr>
    </w:p>
    <w:p w14:paraId="18EB42C8" w14:textId="77777777" w:rsidR="00BE6D82" w:rsidRPr="00BE6D82" w:rsidRDefault="00BE6D82" w:rsidP="00BE6D82">
      <w:pPr>
        <w:pStyle w:val="ListParagraph"/>
        <w:rPr>
          <w:lang w:val="en-US"/>
        </w:rPr>
      </w:pPr>
      <w:r w:rsidRPr="00BE6D82">
        <w:rPr>
          <w:lang w:val="en-US"/>
        </w:rPr>
        <w:t xml:space="preserve">The government should consider establishing a certification and labelling scheme that allows enterprise consumers to easily verify a device's security posture. This could be aligned with international efforts like the EU CRA or US NIST labeling initiatives. Certifications should be based on measurable, testable criteria and tied to security assurance levels, helping procurement teams make informed choices and </w:t>
      </w:r>
      <w:proofErr w:type="spellStart"/>
      <w:r w:rsidRPr="00BE6D82">
        <w:rPr>
          <w:lang w:val="en-US"/>
        </w:rPr>
        <w:t>incentivising</w:t>
      </w:r>
      <w:proofErr w:type="spellEnd"/>
      <w:r w:rsidRPr="00BE6D82">
        <w:rPr>
          <w:lang w:val="en-US"/>
        </w:rPr>
        <w:t xml:space="preserve"> manufacturers to meet higher standards.</w:t>
      </w:r>
    </w:p>
    <w:p w14:paraId="4F1612FF" w14:textId="4FFAFBF6" w:rsidR="00BE6D82" w:rsidRPr="00BE6D82" w:rsidRDefault="00BE6D82" w:rsidP="00BE6D82">
      <w:pPr>
        <w:pStyle w:val="ListParagraph"/>
        <w:rPr>
          <w:lang w:val="en-US"/>
        </w:rPr>
      </w:pPr>
      <w:r w:rsidRPr="00BE6D82">
        <w:rPr>
          <w:lang w:val="en-US"/>
        </w:rPr>
        <w:t>Additionally, funding support or tax incentives for SMEs to comply with new security standards would help mitigate the cost burden and encourage broader adoption across the supply chain.</w:t>
      </w:r>
    </w:p>
    <w:sectPr w:rsidR="00BE6D82" w:rsidRPr="00BE6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6CCF"/>
    <w:multiLevelType w:val="hybridMultilevel"/>
    <w:tmpl w:val="B768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F71CD9"/>
    <w:multiLevelType w:val="hybridMultilevel"/>
    <w:tmpl w:val="B768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84AB2"/>
    <w:multiLevelType w:val="hybridMultilevel"/>
    <w:tmpl w:val="2F1EEED8"/>
    <w:lvl w:ilvl="0" w:tplc="EB1E67B2">
      <w:start w:val="1"/>
      <w:numFmt w:val="bullet"/>
      <w:lvlText w:val="-"/>
      <w:lvlJc w:val="left"/>
      <w:pPr>
        <w:ind w:left="399" w:hanging="360"/>
      </w:pPr>
      <w:rPr>
        <w:rFonts w:ascii="Aptos" w:eastAsiaTheme="minorHAnsi" w:hAnsi="Aptos" w:cstheme="minorBidi" w:hint="default"/>
      </w:rPr>
    </w:lvl>
    <w:lvl w:ilvl="1" w:tplc="0C070003" w:tentative="1">
      <w:start w:val="1"/>
      <w:numFmt w:val="bullet"/>
      <w:lvlText w:val="o"/>
      <w:lvlJc w:val="left"/>
      <w:pPr>
        <w:ind w:left="1119" w:hanging="360"/>
      </w:pPr>
      <w:rPr>
        <w:rFonts w:ascii="Courier New" w:hAnsi="Courier New" w:cs="Courier New" w:hint="default"/>
      </w:rPr>
    </w:lvl>
    <w:lvl w:ilvl="2" w:tplc="0C070005" w:tentative="1">
      <w:start w:val="1"/>
      <w:numFmt w:val="bullet"/>
      <w:lvlText w:val=""/>
      <w:lvlJc w:val="left"/>
      <w:pPr>
        <w:ind w:left="1839" w:hanging="360"/>
      </w:pPr>
      <w:rPr>
        <w:rFonts w:ascii="Wingdings" w:hAnsi="Wingdings" w:hint="default"/>
      </w:rPr>
    </w:lvl>
    <w:lvl w:ilvl="3" w:tplc="0C070001" w:tentative="1">
      <w:start w:val="1"/>
      <w:numFmt w:val="bullet"/>
      <w:lvlText w:val=""/>
      <w:lvlJc w:val="left"/>
      <w:pPr>
        <w:ind w:left="2559" w:hanging="360"/>
      </w:pPr>
      <w:rPr>
        <w:rFonts w:ascii="Symbol" w:hAnsi="Symbol" w:hint="default"/>
      </w:rPr>
    </w:lvl>
    <w:lvl w:ilvl="4" w:tplc="0C070003" w:tentative="1">
      <w:start w:val="1"/>
      <w:numFmt w:val="bullet"/>
      <w:lvlText w:val="o"/>
      <w:lvlJc w:val="left"/>
      <w:pPr>
        <w:ind w:left="3279" w:hanging="360"/>
      </w:pPr>
      <w:rPr>
        <w:rFonts w:ascii="Courier New" w:hAnsi="Courier New" w:cs="Courier New" w:hint="default"/>
      </w:rPr>
    </w:lvl>
    <w:lvl w:ilvl="5" w:tplc="0C070005" w:tentative="1">
      <w:start w:val="1"/>
      <w:numFmt w:val="bullet"/>
      <w:lvlText w:val=""/>
      <w:lvlJc w:val="left"/>
      <w:pPr>
        <w:ind w:left="3999" w:hanging="360"/>
      </w:pPr>
      <w:rPr>
        <w:rFonts w:ascii="Wingdings" w:hAnsi="Wingdings" w:hint="default"/>
      </w:rPr>
    </w:lvl>
    <w:lvl w:ilvl="6" w:tplc="0C070001" w:tentative="1">
      <w:start w:val="1"/>
      <w:numFmt w:val="bullet"/>
      <w:lvlText w:val=""/>
      <w:lvlJc w:val="left"/>
      <w:pPr>
        <w:ind w:left="4719" w:hanging="360"/>
      </w:pPr>
      <w:rPr>
        <w:rFonts w:ascii="Symbol" w:hAnsi="Symbol" w:hint="default"/>
      </w:rPr>
    </w:lvl>
    <w:lvl w:ilvl="7" w:tplc="0C070003" w:tentative="1">
      <w:start w:val="1"/>
      <w:numFmt w:val="bullet"/>
      <w:lvlText w:val="o"/>
      <w:lvlJc w:val="left"/>
      <w:pPr>
        <w:ind w:left="5439" w:hanging="360"/>
      </w:pPr>
      <w:rPr>
        <w:rFonts w:ascii="Courier New" w:hAnsi="Courier New" w:cs="Courier New" w:hint="default"/>
      </w:rPr>
    </w:lvl>
    <w:lvl w:ilvl="8" w:tplc="0C070005" w:tentative="1">
      <w:start w:val="1"/>
      <w:numFmt w:val="bullet"/>
      <w:lvlText w:val=""/>
      <w:lvlJc w:val="left"/>
      <w:pPr>
        <w:ind w:left="6159" w:hanging="360"/>
      </w:pPr>
      <w:rPr>
        <w:rFonts w:ascii="Wingdings" w:hAnsi="Wingdings" w:hint="default"/>
      </w:rPr>
    </w:lvl>
  </w:abstractNum>
  <w:abstractNum w:abstractNumId="3" w15:restartNumberingAfterBreak="0">
    <w:nsid w:val="19480451"/>
    <w:multiLevelType w:val="hybridMultilevel"/>
    <w:tmpl w:val="740EDE5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2752857"/>
    <w:multiLevelType w:val="hybridMultilevel"/>
    <w:tmpl w:val="ED8463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336121E"/>
    <w:multiLevelType w:val="hybridMultilevel"/>
    <w:tmpl w:val="6F64AA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C608D4"/>
    <w:multiLevelType w:val="hybridMultilevel"/>
    <w:tmpl w:val="B768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316E6D"/>
    <w:multiLevelType w:val="hybridMultilevel"/>
    <w:tmpl w:val="4314BE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A9165D7"/>
    <w:multiLevelType w:val="hybridMultilevel"/>
    <w:tmpl w:val="B768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E7122F"/>
    <w:multiLevelType w:val="hybridMultilevel"/>
    <w:tmpl w:val="B768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D43DD5"/>
    <w:multiLevelType w:val="hybridMultilevel"/>
    <w:tmpl w:val="843ED0B0"/>
    <w:lvl w:ilvl="0" w:tplc="0C070001">
      <w:start w:val="1"/>
      <w:numFmt w:val="bullet"/>
      <w:lvlText w:val=""/>
      <w:lvlJc w:val="left"/>
      <w:pPr>
        <w:ind w:left="759" w:hanging="360"/>
      </w:pPr>
      <w:rPr>
        <w:rFonts w:ascii="Symbol" w:hAnsi="Symbol" w:hint="default"/>
      </w:rPr>
    </w:lvl>
    <w:lvl w:ilvl="1" w:tplc="0C070003" w:tentative="1">
      <w:start w:val="1"/>
      <w:numFmt w:val="bullet"/>
      <w:lvlText w:val="o"/>
      <w:lvlJc w:val="left"/>
      <w:pPr>
        <w:ind w:left="1479" w:hanging="360"/>
      </w:pPr>
      <w:rPr>
        <w:rFonts w:ascii="Courier New" w:hAnsi="Courier New" w:cs="Courier New" w:hint="default"/>
      </w:rPr>
    </w:lvl>
    <w:lvl w:ilvl="2" w:tplc="0C070005" w:tentative="1">
      <w:start w:val="1"/>
      <w:numFmt w:val="bullet"/>
      <w:lvlText w:val=""/>
      <w:lvlJc w:val="left"/>
      <w:pPr>
        <w:ind w:left="2199" w:hanging="360"/>
      </w:pPr>
      <w:rPr>
        <w:rFonts w:ascii="Wingdings" w:hAnsi="Wingdings" w:hint="default"/>
      </w:rPr>
    </w:lvl>
    <w:lvl w:ilvl="3" w:tplc="0C070001" w:tentative="1">
      <w:start w:val="1"/>
      <w:numFmt w:val="bullet"/>
      <w:lvlText w:val=""/>
      <w:lvlJc w:val="left"/>
      <w:pPr>
        <w:ind w:left="2919" w:hanging="360"/>
      </w:pPr>
      <w:rPr>
        <w:rFonts w:ascii="Symbol" w:hAnsi="Symbol" w:hint="default"/>
      </w:rPr>
    </w:lvl>
    <w:lvl w:ilvl="4" w:tplc="0C070003" w:tentative="1">
      <w:start w:val="1"/>
      <w:numFmt w:val="bullet"/>
      <w:lvlText w:val="o"/>
      <w:lvlJc w:val="left"/>
      <w:pPr>
        <w:ind w:left="3639" w:hanging="360"/>
      </w:pPr>
      <w:rPr>
        <w:rFonts w:ascii="Courier New" w:hAnsi="Courier New" w:cs="Courier New" w:hint="default"/>
      </w:rPr>
    </w:lvl>
    <w:lvl w:ilvl="5" w:tplc="0C070005" w:tentative="1">
      <w:start w:val="1"/>
      <w:numFmt w:val="bullet"/>
      <w:lvlText w:val=""/>
      <w:lvlJc w:val="left"/>
      <w:pPr>
        <w:ind w:left="4359" w:hanging="360"/>
      </w:pPr>
      <w:rPr>
        <w:rFonts w:ascii="Wingdings" w:hAnsi="Wingdings" w:hint="default"/>
      </w:rPr>
    </w:lvl>
    <w:lvl w:ilvl="6" w:tplc="0C070001" w:tentative="1">
      <w:start w:val="1"/>
      <w:numFmt w:val="bullet"/>
      <w:lvlText w:val=""/>
      <w:lvlJc w:val="left"/>
      <w:pPr>
        <w:ind w:left="5079" w:hanging="360"/>
      </w:pPr>
      <w:rPr>
        <w:rFonts w:ascii="Symbol" w:hAnsi="Symbol" w:hint="default"/>
      </w:rPr>
    </w:lvl>
    <w:lvl w:ilvl="7" w:tplc="0C070003" w:tentative="1">
      <w:start w:val="1"/>
      <w:numFmt w:val="bullet"/>
      <w:lvlText w:val="o"/>
      <w:lvlJc w:val="left"/>
      <w:pPr>
        <w:ind w:left="5799" w:hanging="360"/>
      </w:pPr>
      <w:rPr>
        <w:rFonts w:ascii="Courier New" w:hAnsi="Courier New" w:cs="Courier New" w:hint="default"/>
      </w:rPr>
    </w:lvl>
    <w:lvl w:ilvl="8" w:tplc="0C070005" w:tentative="1">
      <w:start w:val="1"/>
      <w:numFmt w:val="bullet"/>
      <w:lvlText w:val=""/>
      <w:lvlJc w:val="left"/>
      <w:pPr>
        <w:ind w:left="6519" w:hanging="360"/>
      </w:pPr>
      <w:rPr>
        <w:rFonts w:ascii="Wingdings" w:hAnsi="Wingdings" w:hint="default"/>
      </w:rPr>
    </w:lvl>
  </w:abstractNum>
  <w:abstractNum w:abstractNumId="11" w15:restartNumberingAfterBreak="0">
    <w:nsid w:val="5653676E"/>
    <w:multiLevelType w:val="hybridMultilevel"/>
    <w:tmpl w:val="B768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300787"/>
    <w:multiLevelType w:val="hybridMultilevel"/>
    <w:tmpl w:val="C87270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BE05D87"/>
    <w:multiLevelType w:val="hybridMultilevel"/>
    <w:tmpl w:val="0C568B06"/>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A823AE4"/>
    <w:multiLevelType w:val="hybridMultilevel"/>
    <w:tmpl w:val="B768B2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A923D9B"/>
    <w:multiLevelType w:val="hybridMultilevel"/>
    <w:tmpl w:val="B768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711758"/>
    <w:multiLevelType w:val="hybridMultilevel"/>
    <w:tmpl w:val="B768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FD0859"/>
    <w:multiLevelType w:val="hybridMultilevel"/>
    <w:tmpl w:val="EACAE304"/>
    <w:lvl w:ilvl="0" w:tplc="EB1E67B2">
      <w:start w:val="1"/>
      <w:numFmt w:val="bullet"/>
      <w:lvlText w:val="-"/>
      <w:lvlJc w:val="left"/>
      <w:pPr>
        <w:ind w:left="1119" w:hanging="360"/>
      </w:pPr>
      <w:rPr>
        <w:rFonts w:ascii="Aptos" w:eastAsiaTheme="minorHAnsi" w:hAnsi="Aptos" w:cstheme="minorBid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208958809">
    <w:abstractNumId w:val="3"/>
  </w:num>
  <w:num w:numId="2" w16cid:durableId="890577502">
    <w:abstractNumId w:val="5"/>
  </w:num>
  <w:num w:numId="3" w16cid:durableId="1714033731">
    <w:abstractNumId w:val="4"/>
  </w:num>
  <w:num w:numId="4" w16cid:durableId="1564608220">
    <w:abstractNumId w:val="14"/>
  </w:num>
  <w:num w:numId="5" w16cid:durableId="1590113912">
    <w:abstractNumId w:val="10"/>
  </w:num>
  <w:num w:numId="6" w16cid:durableId="468285671">
    <w:abstractNumId w:val="2"/>
  </w:num>
  <w:num w:numId="7" w16cid:durableId="696737493">
    <w:abstractNumId w:val="8"/>
  </w:num>
  <w:num w:numId="8" w16cid:durableId="1493451614">
    <w:abstractNumId w:val="6"/>
  </w:num>
  <w:num w:numId="9" w16cid:durableId="574706147">
    <w:abstractNumId w:val="15"/>
  </w:num>
  <w:num w:numId="10" w16cid:durableId="377435798">
    <w:abstractNumId w:val="0"/>
  </w:num>
  <w:num w:numId="11" w16cid:durableId="1297102837">
    <w:abstractNumId w:val="16"/>
  </w:num>
  <w:num w:numId="12" w16cid:durableId="1517814418">
    <w:abstractNumId w:val="9"/>
  </w:num>
  <w:num w:numId="13" w16cid:durableId="967390707">
    <w:abstractNumId w:val="11"/>
  </w:num>
  <w:num w:numId="14" w16cid:durableId="1766609910">
    <w:abstractNumId w:val="1"/>
  </w:num>
  <w:num w:numId="15" w16cid:durableId="2085909150">
    <w:abstractNumId w:val="12"/>
  </w:num>
  <w:num w:numId="16" w16cid:durableId="1604410287">
    <w:abstractNumId w:val="13"/>
  </w:num>
  <w:num w:numId="17" w16cid:durableId="815799067">
    <w:abstractNumId w:val="7"/>
  </w:num>
  <w:num w:numId="18" w16cid:durableId="19507706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53"/>
    <w:rsid w:val="00023674"/>
    <w:rsid w:val="00045398"/>
    <w:rsid w:val="00437C5A"/>
    <w:rsid w:val="006E0DC2"/>
    <w:rsid w:val="00732BF8"/>
    <w:rsid w:val="00BB1953"/>
    <w:rsid w:val="00BD7A08"/>
    <w:rsid w:val="00BE6D82"/>
    <w:rsid w:val="00CB26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E708"/>
  <w15:chartTrackingRefBased/>
  <w15:docId w15:val="{A42A8197-7FAD-419B-B41C-1796B610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1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1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1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1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953"/>
    <w:rPr>
      <w:rFonts w:eastAsiaTheme="majorEastAsia" w:cstheme="majorBidi"/>
      <w:color w:val="272727" w:themeColor="text1" w:themeTint="D8"/>
    </w:rPr>
  </w:style>
  <w:style w:type="paragraph" w:styleId="Title">
    <w:name w:val="Title"/>
    <w:basedOn w:val="Normal"/>
    <w:next w:val="Normal"/>
    <w:link w:val="TitleChar"/>
    <w:uiPriority w:val="10"/>
    <w:qFormat/>
    <w:rsid w:val="00BB1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953"/>
    <w:pPr>
      <w:spacing w:before="160"/>
      <w:jc w:val="center"/>
    </w:pPr>
    <w:rPr>
      <w:i/>
      <w:iCs/>
      <w:color w:val="404040" w:themeColor="text1" w:themeTint="BF"/>
    </w:rPr>
  </w:style>
  <w:style w:type="character" w:customStyle="1" w:styleId="QuoteChar">
    <w:name w:val="Quote Char"/>
    <w:basedOn w:val="DefaultParagraphFont"/>
    <w:link w:val="Quote"/>
    <w:uiPriority w:val="29"/>
    <w:rsid w:val="00BB1953"/>
    <w:rPr>
      <w:i/>
      <w:iCs/>
      <w:color w:val="404040" w:themeColor="text1" w:themeTint="BF"/>
    </w:rPr>
  </w:style>
  <w:style w:type="paragraph" w:styleId="ListParagraph">
    <w:name w:val="List Paragraph"/>
    <w:basedOn w:val="Normal"/>
    <w:uiPriority w:val="34"/>
    <w:qFormat/>
    <w:rsid w:val="00BB1953"/>
    <w:pPr>
      <w:ind w:left="720"/>
      <w:contextualSpacing/>
    </w:pPr>
  </w:style>
  <w:style w:type="character" w:styleId="IntenseEmphasis">
    <w:name w:val="Intense Emphasis"/>
    <w:basedOn w:val="DefaultParagraphFont"/>
    <w:uiPriority w:val="21"/>
    <w:qFormat/>
    <w:rsid w:val="00BB1953"/>
    <w:rPr>
      <w:i/>
      <w:iCs/>
      <w:color w:val="0F4761" w:themeColor="accent1" w:themeShade="BF"/>
    </w:rPr>
  </w:style>
  <w:style w:type="paragraph" w:styleId="IntenseQuote">
    <w:name w:val="Intense Quote"/>
    <w:basedOn w:val="Normal"/>
    <w:next w:val="Normal"/>
    <w:link w:val="IntenseQuoteChar"/>
    <w:uiPriority w:val="30"/>
    <w:qFormat/>
    <w:rsid w:val="00BB1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953"/>
    <w:rPr>
      <w:i/>
      <w:iCs/>
      <w:color w:val="0F4761" w:themeColor="accent1" w:themeShade="BF"/>
    </w:rPr>
  </w:style>
  <w:style w:type="character" w:styleId="IntenseReference">
    <w:name w:val="Intense Reference"/>
    <w:basedOn w:val="DefaultParagraphFont"/>
    <w:uiPriority w:val="32"/>
    <w:qFormat/>
    <w:rsid w:val="00BB1953"/>
    <w:rPr>
      <w:b/>
      <w:bCs/>
      <w:smallCaps/>
      <w:color w:val="0F4761" w:themeColor="accent1" w:themeShade="BF"/>
      <w:spacing w:val="5"/>
    </w:rPr>
  </w:style>
  <w:style w:type="character" w:styleId="Hyperlink">
    <w:name w:val="Hyperlink"/>
    <w:basedOn w:val="DefaultParagraphFont"/>
    <w:uiPriority w:val="99"/>
    <w:unhideWhenUsed/>
    <w:rsid w:val="00BB1953"/>
    <w:rPr>
      <w:color w:val="467886" w:themeColor="hyperlink"/>
      <w:u w:val="single"/>
    </w:rPr>
  </w:style>
  <w:style w:type="character" w:styleId="UnresolvedMention">
    <w:name w:val="Unresolved Mention"/>
    <w:basedOn w:val="DefaultParagraphFont"/>
    <w:uiPriority w:val="99"/>
    <w:semiHidden/>
    <w:unhideWhenUsed/>
    <w:rsid w:val="00BB1953"/>
    <w:rPr>
      <w:color w:val="605E5C"/>
      <w:shd w:val="clear" w:color="auto" w:fill="E1DFDD"/>
    </w:rPr>
  </w:style>
  <w:style w:type="table" w:styleId="TableGrid">
    <w:name w:val="Table Grid"/>
    <w:basedOn w:val="TableNormal"/>
    <w:uiPriority w:val="39"/>
    <w:rsid w:val="0002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28">
      <w:bodyDiv w:val="1"/>
      <w:marLeft w:val="0"/>
      <w:marRight w:val="0"/>
      <w:marTop w:val="0"/>
      <w:marBottom w:val="0"/>
      <w:divBdr>
        <w:top w:val="none" w:sz="0" w:space="0" w:color="auto"/>
        <w:left w:val="none" w:sz="0" w:space="0" w:color="auto"/>
        <w:bottom w:val="none" w:sz="0" w:space="0" w:color="auto"/>
        <w:right w:val="none" w:sz="0" w:space="0" w:color="auto"/>
      </w:divBdr>
    </w:div>
    <w:div w:id="110906602">
      <w:bodyDiv w:val="1"/>
      <w:marLeft w:val="0"/>
      <w:marRight w:val="0"/>
      <w:marTop w:val="0"/>
      <w:marBottom w:val="0"/>
      <w:divBdr>
        <w:top w:val="none" w:sz="0" w:space="0" w:color="auto"/>
        <w:left w:val="none" w:sz="0" w:space="0" w:color="auto"/>
        <w:bottom w:val="none" w:sz="0" w:space="0" w:color="auto"/>
        <w:right w:val="none" w:sz="0" w:space="0" w:color="auto"/>
      </w:divBdr>
    </w:div>
    <w:div w:id="152186184">
      <w:bodyDiv w:val="1"/>
      <w:marLeft w:val="0"/>
      <w:marRight w:val="0"/>
      <w:marTop w:val="0"/>
      <w:marBottom w:val="0"/>
      <w:divBdr>
        <w:top w:val="none" w:sz="0" w:space="0" w:color="auto"/>
        <w:left w:val="none" w:sz="0" w:space="0" w:color="auto"/>
        <w:bottom w:val="none" w:sz="0" w:space="0" w:color="auto"/>
        <w:right w:val="none" w:sz="0" w:space="0" w:color="auto"/>
      </w:divBdr>
    </w:div>
    <w:div w:id="189799645">
      <w:bodyDiv w:val="1"/>
      <w:marLeft w:val="0"/>
      <w:marRight w:val="0"/>
      <w:marTop w:val="0"/>
      <w:marBottom w:val="0"/>
      <w:divBdr>
        <w:top w:val="none" w:sz="0" w:space="0" w:color="auto"/>
        <w:left w:val="none" w:sz="0" w:space="0" w:color="auto"/>
        <w:bottom w:val="none" w:sz="0" w:space="0" w:color="auto"/>
        <w:right w:val="none" w:sz="0" w:space="0" w:color="auto"/>
      </w:divBdr>
    </w:div>
    <w:div w:id="548302756">
      <w:bodyDiv w:val="1"/>
      <w:marLeft w:val="0"/>
      <w:marRight w:val="0"/>
      <w:marTop w:val="0"/>
      <w:marBottom w:val="0"/>
      <w:divBdr>
        <w:top w:val="none" w:sz="0" w:space="0" w:color="auto"/>
        <w:left w:val="none" w:sz="0" w:space="0" w:color="auto"/>
        <w:bottom w:val="none" w:sz="0" w:space="0" w:color="auto"/>
        <w:right w:val="none" w:sz="0" w:space="0" w:color="auto"/>
      </w:divBdr>
    </w:div>
    <w:div w:id="579564358">
      <w:bodyDiv w:val="1"/>
      <w:marLeft w:val="0"/>
      <w:marRight w:val="0"/>
      <w:marTop w:val="0"/>
      <w:marBottom w:val="0"/>
      <w:divBdr>
        <w:top w:val="none" w:sz="0" w:space="0" w:color="auto"/>
        <w:left w:val="none" w:sz="0" w:space="0" w:color="auto"/>
        <w:bottom w:val="none" w:sz="0" w:space="0" w:color="auto"/>
        <w:right w:val="none" w:sz="0" w:space="0" w:color="auto"/>
      </w:divBdr>
    </w:div>
    <w:div w:id="698776499">
      <w:bodyDiv w:val="1"/>
      <w:marLeft w:val="0"/>
      <w:marRight w:val="0"/>
      <w:marTop w:val="0"/>
      <w:marBottom w:val="0"/>
      <w:divBdr>
        <w:top w:val="none" w:sz="0" w:space="0" w:color="auto"/>
        <w:left w:val="none" w:sz="0" w:space="0" w:color="auto"/>
        <w:bottom w:val="none" w:sz="0" w:space="0" w:color="auto"/>
        <w:right w:val="none" w:sz="0" w:space="0" w:color="auto"/>
      </w:divBdr>
    </w:div>
    <w:div w:id="850530380">
      <w:bodyDiv w:val="1"/>
      <w:marLeft w:val="0"/>
      <w:marRight w:val="0"/>
      <w:marTop w:val="0"/>
      <w:marBottom w:val="0"/>
      <w:divBdr>
        <w:top w:val="none" w:sz="0" w:space="0" w:color="auto"/>
        <w:left w:val="none" w:sz="0" w:space="0" w:color="auto"/>
        <w:bottom w:val="none" w:sz="0" w:space="0" w:color="auto"/>
        <w:right w:val="none" w:sz="0" w:space="0" w:color="auto"/>
      </w:divBdr>
    </w:div>
    <w:div w:id="871577440">
      <w:bodyDiv w:val="1"/>
      <w:marLeft w:val="0"/>
      <w:marRight w:val="0"/>
      <w:marTop w:val="0"/>
      <w:marBottom w:val="0"/>
      <w:divBdr>
        <w:top w:val="none" w:sz="0" w:space="0" w:color="auto"/>
        <w:left w:val="none" w:sz="0" w:space="0" w:color="auto"/>
        <w:bottom w:val="none" w:sz="0" w:space="0" w:color="auto"/>
        <w:right w:val="none" w:sz="0" w:space="0" w:color="auto"/>
      </w:divBdr>
    </w:div>
    <w:div w:id="879896716">
      <w:bodyDiv w:val="1"/>
      <w:marLeft w:val="0"/>
      <w:marRight w:val="0"/>
      <w:marTop w:val="0"/>
      <w:marBottom w:val="0"/>
      <w:divBdr>
        <w:top w:val="none" w:sz="0" w:space="0" w:color="auto"/>
        <w:left w:val="none" w:sz="0" w:space="0" w:color="auto"/>
        <w:bottom w:val="none" w:sz="0" w:space="0" w:color="auto"/>
        <w:right w:val="none" w:sz="0" w:space="0" w:color="auto"/>
      </w:divBdr>
    </w:div>
    <w:div w:id="919293069">
      <w:bodyDiv w:val="1"/>
      <w:marLeft w:val="0"/>
      <w:marRight w:val="0"/>
      <w:marTop w:val="0"/>
      <w:marBottom w:val="0"/>
      <w:divBdr>
        <w:top w:val="none" w:sz="0" w:space="0" w:color="auto"/>
        <w:left w:val="none" w:sz="0" w:space="0" w:color="auto"/>
        <w:bottom w:val="none" w:sz="0" w:space="0" w:color="auto"/>
        <w:right w:val="none" w:sz="0" w:space="0" w:color="auto"/>
      </w:divBdr>
    </w:div>
    <w:div w:id="934871264">
      <w:bodyDiv w:val="1"/>
      <w:marLeft w:val="0"/>
      <w:marRight w:val="0"/>
      <w:marTop w:val="0"/>
      <w:marBottom w:val="0"/>
      <w:divBdr>
        <w:top w:val="none" w:sz="0" w:space="0" w:color="auto"/>
        <w:left w:val="none" w:sz="0" w:space="0" w:color="auto"/>
        <w:bottom w:val="none" w:sz="0" w:space="0" w:color="auto"/>
        <w:right w:val="none" w:sz="0" w:space="0" w:color="auto"/>
      </w:divBdr>
    </w:div>
    <w:div w:id="1101608176">
      <w:bodyDiv w:val="1"/>
      <w:marLeft w:val="0"/>
      <w:marRight w:val="0"/>
      <w:marTop w:val="0"/>
      <w:marBottom w:val="0"/>
      <w:divBdr>
        <w:top w:val="none" w:sz="0" w:space="0" w:color="auto"/>
        <w:left w:val="none" w:sz="0" w:space="0" w:color="auto"/>
        <w:bottom w:val="none" w:sz="0" w:space="0" w:color="auto"/>
        <w:right w:val="none" w:sz="0" w:space="0" w:color="auto"/>
      </w:divBdr>
    </w:div>
    <w:div w:id="1232346812">
      <w:bodyDiv w:val="1"/>
      <w:marLeft w:val="0"/>
      <w:marRight w:val="0"/>
      <w:marTop w:val="0"/>
      <w:marBottom w:val="0"/>
      <w:divBdr>
        <w:top w:val="none" w:sz="0" w:space="0" w:color="auto"/>
        <w:left w:val="none" w:sz="0" w:space="0" w:color="auto"/>
        <w:bottom w:val="none" w:sz="0" w:space="0" w:color="auto"/>
        <w:right w:val="none" w:sz="0" w:space="0" w:color="auto"/>
      </w:divBdr>
    </w:div>
    <w:div w:id="1274509466">
      <w:bodyDiv w:val="1"/>
      <w:marLeft w:val="0"/>
      <w:marRight w:val="0"/>
      <w:marTop w:val="0"/>
      <w:marBottom w:val="0"/>
      <w:divBdr>
        <w:top w:val="none" w:sz="0" w:space="0" w:color="auto"/>
        <w:left w:val="none" w:sz="0" w:space="0" w:color="auto"/>
        <w:bottom w:val="none" w:sz="0" w:space="0" w:color="auto"/>
        <w:right w:val="none" w:sz="0" w:space="0" w:color="auto"/>
      </w:divBdr>
    </w:div>
    <w:div w:id="1396395026">
      <w:bodyDiv w:val="1"/>
      <w:marLeft w:val="0"/>
      <w:marRight w:val="0"/>
      <w:marTop w:val="0"/>
      <w:marBottom w:val="0"/>
      <w:divBdr>
        <w:top w:val="none" w:sz="0" w:space="0" w:color="auto"/>
        <w:left w:val="none" w:sz="0" w:space="0" w:color="auto"/>
        <w:bottom w:val="none" w:sz="0" w:space="0" w:color="auto"/>
        <w:right w:val="none" w:sz="0" w:space="0" w:color="auto"/>
      </w:divBdr>
    </w:div>
    <w:div w:id="1570729955">
      <w:bodyDiv w:val="1"/>
      <w:marLeft w:val="0"/>
      <w:marRight w:val="0"/>
      <w:marTop w:val="0"/>
      <w:marBottom w:val="0"/>
      <w:divBdr>
        <w:top w:val="none" w:sz="0" w:space="0" w:color="auto"/>
        <w:left w:val="none" w:sz="0" w:space="0" w:color="auto"/>
        <w:bottom w:val="none" w:sz="0" w:space="0" w:color="auto"/>
        <w:right w:val="none" w:sz="0" w:space="0" w:color="auto"/>
      </w:divBdr>
    </w:div>
    <w:div w:id="1587806681">
      <w:bodyDiv w:val="1"/>
      <w:marLeft w:val="0"/>
      <w:marRight w:val="0"/>
      <w:marTop w:val="0"/>
      <w:marBottom w:val="0"/>
      <w:divBdr>
        <w:top w:val="none" w:sz="0" w:space="0" w:color="auto"/>
        <w:left w:val="none" w:sz="0" w:space="0" w:color="auto"/>
        <w:bottom w:val="none" w:sz="0" w:space="0" w:color="auto"/>
        <w:right w:val="none" w:sz="0" w:space="0" w:color="auto"/>
      </w:divBdr>
    </w:div>
    <w:div w:id="1603028366">
      <w:bodyDiv w:val="1"/>
      <w:marLeft w:val="0"/>
      <w:marRight w:val="0"/>
      <w:marTop w:val="0"/>
      <w:marBottom w:val="0"/>
      <w:divBdr>
        <w:top w:val="none" w:sz="0" w:space="0" w:color="auto"/>
        <w:left w:val="none" w:sz="0" w:space="0" w:color="auto"/>
        <w:bottom w:val="none" w:sz="0" w:space="0" w:color="auto"/>
        <w:right w:val="none" w:sz="0" w:space="0" w:color="auto"/>
      </w:divBdr>
    </w:div>
    <w:div w:id="1679893011">
      <w:bodyDiv w:val="1"/>
      <w:marLeft w:val="0"/>
      <w:marRight w:val="0"/>
      <w:marTop w:val="0"/>
      <w:marBottom w:val="0"/>
      <w:divBdr>
        <w:top w:val="none" w:sz="0" w:space="0" w:color="auto"/>
        <w:left w:val="none" w:sz="0" w:space="0" w:color="auto"/>
        <w:bottom w:val="none" w:sz="0" w:space="0" w:color="auto"/>
        <w:right w:val="none" w:sz="0" w:space="0" w:color="auto"/>
      </w:divBdr>
    </w:div>
    <w:div w:id="1713382056">
      <w:bodyDiv w:val="1"/>
      <w:marLeft w:val="0"/>
      <w:marRight w:val="0"/>
      <w:marTop w:val="0"/>
      <w:marBottom w:val="0"/>
      <w:divBdr>
        <w:top w:val="none" w:sz="0" w:space="0" w:color="auto"/>
        <w:left w:val="none" w:sz="0" w:space="0" w:color="auto"/>
        <w:bottom w:val="none" w:sz="0" w:space="0" w:color="auto"/>
        <w:right w:val="none" w:sz="0" w:space="0" w:color="auto"/>
      </w:divBdr>
    </w:div>
    <w:div w:id="1738164118">
      <w:bodyDiv w:val="1"/>
      <w:marLeft w:val="0"/>
      <w:marRight w:val="0"/>
      <w:marTop w:val="0"/>
      <w:marBottom w:val="0"/>
      <w:divBdr>
        <w:top w:val="none" w:sz="0" w:space="0" w:color="auto"/>
        <w:left w:val="none" w:sz="0" w:space="0" w:color="auto"/>
        <w:bottom w:val="none" w:sz="0" w:space="0" w:color="auto"/>
        <w:right w:val="none" w:sz="0" w:space="0" w:color="auto"/>
      </w:divBdr>
    </w:div>
    <w:div w:id="1744831280">
      <w:bodyDiv w:val="1"/>
      <w:marLeft w:val="0"/>
      <w:marRight w:val="0"/>
      <w:marTop w:val="0"/>
      <w:marBottom w:val="0"/>
      <w:divBdr>
        <w:top w:val="none" w:sz="0" w:space="0" w:color="auto"/>
        <w:left w:val="none" w:sz="0" w:space="0" w:color="auto"/>
        <w:bottom w:val="none" w:sz="0" w:space="0" w:color="auto"/>
        <w:right w:val="none" w:sz="0" w:space="0" w:color="auto"/>
      </w:divBdr>
    </w:div>
    <w:div w:id="1770156373">
      <w:bodyDiv w:val="1"/>
      <w:marLeft w:val="0"/>
      <w:marRight w:val="0"/>
      <w:marTop w:val="0"/>
      <w:marBottom w:val="0"/>
      <w:divBdr>
        <w:top w:val="none" w:sz="0" w:space="0" w:color="auto"/>
        <w:left w:val="none" w:sz="0" w:space="0" w:color="auto"/>
        <w:bottom w:val="none" w:sz="0" w:space="0" w:color="auto"/>
        <w:right w:val="none" w:sz="0" w:space="0" w:color="auto"/>
      </w:divBdr>
    </w:div>
    <w:div w:id="1946769104">
      <w:bodyDiv w:val="1"/>
      <w:marLeft w:val="0"/>
      <w:marRight w:val="0"/>
      <w:marTop w:val="0"/>
      <w:marBottom w:val="0"/>
      <w:divBdr>
        <w:top w:val="none" w:sz="0" w:space="0" w:color="auto"/>
        <w:left w:val="none" w:sz="0" w:space="0" w:color="auto"/>
        <w:bottom w:val="none" w:sz="0" w:space="0" w:color="auto"/>
        <w:right w:val="none" w:sz="0" w:space="0" w:color="auto"/>
      </w:divBdr>
    </w:div>
    <w:div w:id="20569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moor@iotsecurity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2874</Words>
  <Characters>18110</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Lukavsky, Florian</dc:creator>
  <cp:keywords/>
  <dc:description/>
  <cp:lastModifiedBy>Lukavsky, Florian</cp:lastModifiedBy>
  <cp:revision>1</cp:revision>
  <dcterms:created xsi:type="dcterms:W3CDTF">2025-06-02T21:36:00Z</dcterms:created>
  <dcterms:modified xsi:type="dcterms:W3CDTF">2025-06-02T22:35:00Z</dcterms:modified>
</cp:coreProperties>
</file>